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CCA" w:rsidRDefault="00562CCA" w:rsidP="007814DB">
      <w:pPr>
        <w:shd w:val="clear" w:color="auto" w:fill="FFFFFF"/>
        <w:tabs>
          <w:tab w:val="left" w:pos="7513"/>
        </w:tabs>
        <w:spacing w:after="200" w:line="276" w:lineRule="auto"/>
        <w:ind w:right="14"/>
        <w:jc w:val="center"/>
        <w:rPr>
          <w:b/>
          <w:sz w:val="22"/>
          <w:szCs w:val="22"/>
          <w:lang w:val="en-US"/>
        </w:rPr>
      </w:pPr>
      <w:bookmarkStart w:id="0" w:name="_Toc404864544"/>
    </w:p>
    <w:p w:rsidR="00562CCA" w:rsidRDefault="00562CCA" w:rsidP="007814DB">
      <w:pPr>
        <w:shd w:val="clear" w:color="auto" w:fill="FFFFFF"/>
        <w:tabs>
          <w:tab w:val="left" w:pos="7513"/>
        </w:tabs>
        <w:spacing w:after="200" w:line="276" w:lineRule="auto"/>
        <w:ind w:right="14"/>
        <w:jc w:val="center"/>
        <w:rPr>
          <w:b/>
          <w:sz w:val="22"/>
          <w:szCs w:val="22"/>
          <w:lang w:val="en-US"/>
        </w:rPr>
      </w:pPr>
    </w:p>
    <w:p w:rsidR="00562CCA" w:rsidRDefault="00562CCA" w:rsidP="007814DB">
      <w:pPr>
        <w:shd w:val="clear" w:color="auto" w:fill="FFFFFF"/>
        <w:tabs>
          <w:tab w:val="left" w:pos="7513"/>
        </w:tabs>
        <w:spacing w:after="200" w:line="276" w:lineRule="auto"/>
        <w:ind w:right="14"/>
        <w:jc w:val="center"/>
        <w:rPr>
          <w:b/>
          <w:sz w:val="22"/>
          <w:szCs w:val="22"/>
          <w:lang w:val="en-US"/>
        </w:rPr>
      </w:pPr>
    </w:p>
    <w:p w:rsidR="00562CCA" w:rsidRDefault="00562CCA" w:rsidP="007814DB">
      <w:pPr>
        <w:shd w:val="clear" w:color="auto" w:fill="FFFFFF"/>
        <w:tabs>
          <w:tab w:val="left" w:pos="7513"/>
        </w:tabs>
        <w:spacing w:after="200" w:line="276" w:lineRule="auto"/>
        <w:ind w:right="14"/>
        <w:jc w:val="center"/>
        <w:rPr>
          <w:b/>
          <w:sz w:val="22"/>
          <w:szCs w:val="22"/>
          <w:lang w:val="en-US"/>
        </w:rPr>
      </w:pPr>
    </w:p>
    <w:p w:rsidR="00562CCA" w:rsidRDefault="00562CCA" w:rsidP="007814DB">
      <w:pPr>
        <w:shd w:val="clear" w:color="auto" w:fill="FFFFFF"/>
        <w:tabs>
          <w:tab w:val="left" w:pos="7513"/>
        </w:tabs>
        <w:spacing w:after="200" w:line="276" w:lineRule="auto"/>
        <w:ind w:right="14"/>
        <w:jc w:val="center"/>
        <w:rPr>
          <w:b/>
          <w:sz w:val="22"/>
          <w:szCs w:val="22"/>
          <w:lang w:val="en-US"/>
        </w:rPr>
      </w:pPr>
    </w:p>
    <w:p w:rsidR="007814DB" w:rsidRDefault="007814DB" w:rsidP="00B82D0D">
      <w:pPr>
        <w:spacing w:after="200" w:line="276" w:lineRule="auto"/>
        <w:jc w:val="center"/>
        <w:rPr>
          <w:b/>
          <w:sz w:val="32"/>
          <w:szCs w:val="32"/>
        </w:rPr>
      </w:pPr>
    </w:p>
    <w:p w:rsidR="0057719A" w:rsidRDefault="00E81AF4" w:rsidP="00B82D0D">
      <w:pPr>
        <w:spacing w:after="200" w:line="276" w:lineRule="auto"/>
        <w:jc w:val="center"/>
        <w:rPr>
          <w:b/>
          <w:sz w:val="32"/>
          <w:szCs w:val="32"/>
        </w:rPr>
      </w:pPr>
      <w:r>
        <w:rPr>
          <w:b/>
          <w:sz w:val="32"/>
          <w:szCs w:val="32"/>
        </w:rPr>
        <w:t xml:space="preserve">ΔΗΜΟΤΙΚΗ ΕΠΙΧΕΙΡΗΣΗ ΑΝΑΠΤΥΞΗΣ </w:t>
      </w:r>
    </w:p>
    <w:p w:rsidR="002F642D" w:rsidRPr="00E81AF4" w:rsidRDefault="00E81AF4" w:rsidP="00B82D0D">
      <w:pPr>
        <w:spacing w:after="200" w:line="276" w:lineRule="auto"/>
        <w:jc w:val="center"/>
        <w:rPr>
          <w:b/>
          <w:sz w:val="32"/>
          <w:szCs w:val="32"/>
        </w:rPr>
      </w:pPr>
      <w:r>
        <w:rPr>
          <w:b/>
          <w:sz w:val="32"/>
          <w:szCs w:val="32"/>
        </w:rPr>
        <w:t>ΔΗΜΟΥ ΒΥΡΩΝΑ Α.Ε. ΟΤΑ</w:t>
      </w:r>
    </w:p>
    <w:p w:rsidR="002F642D" w:rsidRPr="0053644B" w:rsidRDefault="002F642D" w:rsidP="00B82D0D">
      <w:pPr>
        <w:spacing w:after="200" w:line="276" w:lineRule="auto"/>
        <w:jc w:val="center"/>
        <w:rPr>
          <w:b/>
          <w:bCs/>
          <w:sz w:val="32"/>
          <w:szCs w:val="32"/>
        </w:rPr>
      </w:pPr>
    </w:p>
    <w:p w:rsidR="002F642D" w:rsidRPr="0053644B" w:rsidRDefault="0057719A" w:rsidP="00B82D0D">
      <w:pPr>
        <w:spacing w:after="200" w:line="276" w:lineRule="auto"/>
        <w:jc w:val="center"/>
        <w:rPr>
          <w:b/>
          <w:bCs/>
          <w:sz w:val="32"/>
          <w:szCs w:val="32"/>
        </w:rPr>
      </w:pPr>
      <w:proofErr w:type="spellStart"/>
      <w:r>
        <w:rPr>
          <w:b/>
          <w:bCs/>
          <w:sz w:val="32"/>
          <w:szCs w:val="32"/>
        </w:rPr>
        <w:t>Αρχ</w:t>
      </w:r>
      <w:proofErr w:type="spellEnd"/>
      <w:r>
        <w:rPr>
          <w:b/>
          <w:bCs/>
          <w:sz w:val="32"/>
          <w:szCs w:val="32"/>
        </w:rPr>
        <w:t>/που Αθηνών Χρυσοστ</w:t>
      </w:r>
      <w:r w:rsidR="00F363E9">
        <w:rPr>
          <w:b/>
          <w:bCs/>
          <w:sz w:val="32"/>
          <w:szCs w:val="32"/>
        </w:rPr>
        <w:t xml:space="preserve">όμου 17, </w:t>
      </w:r>
      <w:r>
        <w:rPr>
          <w:b/>
          <w:bCs/>
          <w:sz w:val="32"/>
          <w:szCs w:val="32"/>
        </w:rPr>
        <w:t>Τ.Κ.162</w:t>
      </w:r>
      <w:r w:rsidR="00F363E9">
        <w:rPr>
          <w:b/>
          <w:bCs/>
          <w:sz w:val="32"/>
          <w:szCs w:val="32"/>
        </w:rPr>
        <w:t xml:space="preserve"> </w:t>
      </w:r>
      <w:r>
        <w:rPr>
          <w:b/>
          <w:bCs/>
          <w:sz w:val="32"/>
          <w:szCs w:val="32"/>
        </w:rPr>
        <w:t>33 Βύρωνας</w:t>
      </w:r>
    </w:p>
    <w:p w:rsidR="002F642D" w:rsidRPr="0053644B" w:rsidRDefault="002F642D" w:rsidP="00B82D0D">
      <w:pPr>
        <w:spacing w:after="200" w:line="276" w:lineRule="auto"/>
        <w:jc w:val="center"/>
        <w:rPr>
          <w:b/>
          <w:bCs/>
          <w:sz w:val="32"/>
          <w:szCs w:val="32"/>
        </w:rPr>
      </w:pPr>
      <w:r w:rsidRPr="0053644B">
        <w:rPr>
          <w:b/>
          <w:bCs/>
          <w:sz w:val="32"/>
          <w:szCs w:val="32"/>
        </w:rPr>
        <w:t>Αρ.Μ.Α.Ε.</w:t>
      </w:r>
      <w:r w:rsidR="00C40006">
        <w:rPr>
          <w:b/>
          <w:bCs/>
          <w:sz w:val="32"/>
          <w:szCs w:val="32"/>
        </w:rPr>
        <w:t>70459/01/Β/10/440</w:t>
      </w:r>
    </w:p>
    <w:p w:rsidR="002F642D" w:rsidRPr="0053644B" w:rsidRDefault="002F642D" w:rsidP="00B82D0D">
      <w:pPr>
        <w:spacing w:after="200" w:line="276" w:lineRule="auto"/>
        <w:jc w:val="center"/>
        <w:rPr>
          <w:b/>
          <w:color w:val="000000"/>
          <w:sz w:val="32"/>
          <w:szCs w:val="32"/>
        </w:rPr>
      </w:pPr>
      <w:r w:rsidRPr="0053644B">
        <w:rPr>
          <w:b/>
          <w:color w:val="000000"/>
          <w:sz w:val="32"/>
          <w:szCs w:val="32"/>
        </w:rPr>
        <w:t xml:space="preserve">ΑΡΙΘΜΟΣ Γ.Ε.ΜΗ. </w:t>
      </w:r>
      <w:r w:rsidR="00C40006">
        <w:rPr>
          <w:b/>
          <w:color w:val="000000"/>
          <w:sz w:val="32"/>
          <w:szCs w:val="32"/>
        </w:rPr>
        <w:t>124495101000</w:t>
      </w:r>
    </w:p>
    <w:p w:rsidR="002F642D" w:rsidRPr="00670839" w:rsidRDefault="002F642D" w:rsidP="00B82D0D">
      <w:pPr>
        <w:spacing w:after="200" w:line="276" w:lineRule="auto"/>
        <w:jc w:val="center"/>
        <w:rPr>
          <w:b/>
          <w:color w:val="000000"/>
          <w:sz w:val="22"/>
          <w:szCs w:val="22"/>
        </w:rPr>
      </w:pPr>
    </w:p>
    <w:p w:rsidR="002F642D" w:rsidRPr="00670839" w:rsidRDefault="002F642D" w:rsidP="005F53EC">
      <w:pPr>
        <w:spacing w:after="200" w:line="276" w:lineRule="auto"/>
        <w:rPr>
          <w:b/>
          <w:color w:val="000000"/>
          <w:sz w:val="22"/>
          <w:szCs w:val="22"/>
        </w:rPr>
      </w:pPr>
    </w:p>
    <w:p w:rsidR="002F642D" w:rsidRPr="00670839" w:rsidRDefault="002F642D" w:rsidP="00B82D0D">
      <w:pPr>
        <w:spacing w:after="200" w:line="276" w:lineRule="auto"/>
        <w:jc w:val="center"/>
        <w:rPr>
          <w:b/>
          <w:color w:val="000000"/>
          <w:sz w:val="22"/>
          <w:szCs w:val="22"/>
        </w:rPr>
      </w:pPr>
    </w:p>
    <w:p w:rsidR="002F642D" w:rsidRPr="0053644B" w:rsidRDefault="002F642D" w:rsidP="00B82D0D">
      <w:pPr>
        <w:spacing w:after="200" w:line="276" w:lineRule="auto"/>
        <w:jc w:val="center"/>
        <w:rPr>
          <w:b/>
          <w:sz w:val="32"/>
          <w:szCs w:val="32"/>
        </w:rPr>
      </w:pPr>
      <w:r w:rsidRPr="0053644B">
        <w:rPr>
          <w:b/>
          <w:sz w:val="32"/>
          <w:szCs w:val="32"/>
        </w:rPr>
        <w:t>ΧΡΗΜΑΤΟΟΙΚΟΝΟΜΙΚΕΣ ΚΑΤΑΣΤΑΣΕΙΣ</w:t>
      </w:r>
    </w:p>
    <w:p w:rsidR="002F642D" w:rsidRPr="0053644B" w:rsidRDefault="002F642D" w:rsidP="00B82D0D">
      <w:pPr>
        <w:spacing w:after="200" w:line="276" w:lineRule="auto"/>
        <w:jc w:val="center"/>
        <w:rPr>
          <w:sz w:val="32"/>
          <w:szCs w:val="32"/>
        </w:rPr>
      </w:pPr>
    </w:p>
    <w:p w:rsidR="002F642D" w:rsidRPr="0053644B" w:rsidRDefault="002F642D" w:rsidP="00B82D0D">
      <w:pPr>
        <w:spacing w:after="200" w:line="276" w:lineRule="auto"/>
        <w:jc w:val="center"/>
        <w:rPr>
          <w:b/>
          <w:sz w:val="32"/>
          <w:szCs w:val="32"/>
        </w:rPr>
      </w:pPr>
      <w:r w:rsidRPr="0053644B">
        <w:rPr>
          <w:b/>
          <w:sz w:val="32"/>
          <w:szCs w:val="32"/>
        </w:rPr>
        <w:t>χρήσεως</w:t>
      </w:r>
    </w:p>
    <w:p w:rsidR="002F642D" w:rsidRPr="0053644B" w:rsidRDefault="002F642D" w:rsidP="00B82D0D">
      <w:pPr>
        <w:spacing w:after="200" w:line="276" w:lineRule="auto"/>
        <w:jc w:val="center"/>
        <w:rPr>
          <w:b/>
          <w:sz w:val="32"/>
          <w:szCs w:val="32"/>
        </w:rPr>
      </w:pPr>
    </w:p>
    <w:p w:rsidR="002F642D" w:rsidRPr="00A30D1C" w:rsidRDefault="002F642D" w:rsidP="00B82D0D">
      <w:pPr>
        <w:spacing w:after="200" w:line="276" w:lineRule="auto"/>
        <w:jc w:val="center"/>
        <w:rPr>
          <w:b/>
          <w:sz w:val="32"/>
          <w:szCs w:val="32"/>
        </w:rPr>
      </w:pPr>
      <w:r w:rsidRPr="0053644B">
        <w:rPr>
          <w:b/>
          <w:sz w:val="32"/>
          <w:szCs w:val="32"/>
        </w:rPr>
        <w:t>1 Ιανουαρίου έως 31 Δεκεμβρίου 201</w:t>
      </w:r>
      <w:r w:rsidR="004E6DF3">
        <w:rPr>
          <w:b/>
          <w:sz w:val="32"/>
          <w:szCs w:val="32"/>
        </w:rPr>
        <w:t>9</w:t>
      </w:r>
    </w:p>
    <w:p w:rsidR="004A2266" w:rsidRDefault="00525929" w:rsidP="004A2266">
      <w:pPr>
        <w:jc w:val="center"/>
        <w:rPr>
          <w:b/>
          <w:spacing w:val="20"/>
          <w:sz w:val="40"/>
          <w:szCs w:val="40"/>
          <w:lang w:val="en-US"/>
        </w:rPr>
      </w:pPr>
      <w:r>
        <w:rPr>
          <w:b/>
          <w:spacing w:val="20"/>
          <w:sz w:val="40"/>
          <w:szCs w:val="40"/>
        </w:rPr>
        <w:br w:type="page"/>
      </w:r>
      <w:r w:rsidR="004A2266" w:rsidRPr="0053644B">
        <w:rPr>
          <w:b/>
          <w:spacing w:val="20"/>
          <w:sz w:val="40"/>
          <w:szCs w:val="40"/>
        </w:rPr>
        <w:lastRenderedPageBreak/>
        <w:t>ΠΕΡΙΕΧΟΜΕΝΑ</w:t>
      </w:r>
    </w:p>
    <w:p w:rsidR="0053644B" w:rsidRDefault="0053644B" w:rsidP="004A2266">
      <w:pPr>
        <w:jc w:val="center"/>
        <w:rPr>
          <w:b/>
          <w:spacing w:val="20"/>
          <w:sz w:val="16"/>
          <w:szCs w:val="16"/>
          <w:lang w:val="en-US"/>
        </w:rPr>
      </w:pPr>
    </w:p>
    <w:p w:rsidR="00525929" w:rsidRPr="001D4798" w:rsidRDefault="00525929" w:rsidP="004A2266">
      <w:pPr>
        <w:jc w:val="center"/>
        <w:rPr>
          <w:b/>
          <w:spacing w:val="20"/>
          <w:sz w:val="16"/>
          <w:szCs w:val="16"/>
          <w:lang w:val="en-US"/>
        </w:rPr>
      </w:pPr>
    </w:p>
    <w:p w:rsidR="006114BF" w:rsidRDefault="00286E83">
      <w:pPr>
        <w:pStyle w:val="10"/>
        <w:rPr>
          <w:rFonts w:asciiTheme="minorHAnsi" w:eastAsiaTheme="minorEastAsia" w:hAnsiTheme="minorHAnsi" w:cstheme="minorBidi"/>
          <w:noProof/>
          <w:sz w:val="22"/>
          <w:szCs w:val="22"/>
        </w:rPr>
      </w:pPr>
      <w:r w:rsidRPr="0053644B">
        <w:rPr>
          <w:rFonts w:ascii="Times New Roman" w:hAnsi="Times New Roman"/>
          <w:sz w:val="22"/>
          <w:szCs w:val="22"/>
        </w:rPr>
        <w:fldChar w:fldCharType="begin"/>
      </w:r>
      <w:r w:rsidR="004A2266" w:rsidRPr="0053644B">
        <w:rPr>
          <w:rFonts w:ascii="Times New Roman" w:hAnsi="Times New Roman"/>
          <w:sz w:val="22"/>
          <w:szCs w:val="22"/>
        </w:rPr>
        <w:instrText xml:space="preserve"> TOC \o "1-3" \h \z \u </w:instrText>
      </w:r>
      <w:r w:rsidRPr="0053644B">
        <w:rPr>
          <w:rFonts w:ascii="Times New Roman" w:hAnsi="Times New Roman"/>
          <w:sz w:val="22"/>
          <w:szCs w:val="22"/>
        </w:rPr>
        <w:fldChar w:fldCharType="separate"/>
      </w:r>
    </w:p>
    <w:p w:rsidR="006114BF" w:rsidRDefault="00385814">
      <w:pPr>
        <w:pStyle w:val="10"/>
        <w:rPr>
          <w:rFonts w:asciiTheme="minorHAnsi" w:eastAsiaTheme="minorEastAsia" w:hAnsiTheme="minorHAnsi" w:cstheme="minorBidi"/>
          <w:noProof/>
          <w:sz w:val="22"/>
          <w:szCs w:val="22"/>
        </w:rPr>
      </w:pPr>
      <w:hyperlink w:anchor="_Toc49844931" w:history="1">
        <w:r w:rsidR="006114BF" w:rsidRPr="00987804">
          <w:rPr>
            <w:rStyle w:val="-"/>
            <w:rFonts w:ascii="Calibri" w:hAnsi="Calibri"/>
            <w:noProof/>
          </w:rPr>
          <w:t>Έκθεση Ανεξάρτητου Ορκωτού Ελεγκτή Λογιστή</w:t>
        </w:r>
        <w:r w:rsidR="006114BF">
          <w:rPr>
            <w:noProof/>
            <w:webHidden/>
          </w:rPr>
          <w:tab/>
        </w:r>
        <w:r w:rsidR="006114BF">
          <w:rPr>
            <w:noProof/>
            <w:webHidden/>
          </w:rPr>
          <w:fldChar w:fldCharType="begin"/>
        </w:r>
        <w:r w:rsidR="006114BF">
          <w:rPr>
            <w:noProof/>
            <w:webHidden/>
          </w:rPr>
          <w:instrText xml:space="preserve"> PAGEREF _Toc49844931 \h </w:instrText>
        </w:r>
        <w:r w:rsidR="006114BF">
          <w:rPr>
            <w:noProof/>
            <w:webHidden/>
          </w:rPr>
        </w:r>
        <w:r w:rsidR="006114BF">
          <w:rPr>
            <w:noProof/>
            <w:webHidden/>
          </w:rPr>
          <w:fldChar w:fldCharType="separate"/>
        </w:r>
        <w:r w:rsidR="006114BF">
          <w:rPr>
            <w:noProof/>
            <w:webHidden/>
          </w:rPr>
          <w:t>3</w:t>
        </w:r>
        <w:r w:rsidR="006114BF">
          <w:rPr>
            <w:noProof/>
            <w:webHidden/>
          </w:rPr>
          <w:fldChar w:fldCharType="end"/>
        </w:r>
      </w:hyperlink>
    </w:p>
    <w:p w:rsidR="006114BF" w:rsidRDefault="00385814">
      <w:pPr>
        <w:pStyle w:val="10"/>
        <w:rPr>
          <w:rFonts w:asciiTheme="minorHAnsi" w:eastAsiaTheme="minorEastAsia" w:hAnsiTheme="minorHAnsi" w:cstheme="minorBidi"/>
          <w:noProof/>
          <w:sz w:val="22"/>
          <w:szCs w:val="22"/>
        </w:rPr>
      </w:pPr>
      <w:hyperlink w:anchor="_Toc49844932" w:history="1">
        <w:r w:rsidR="006114BF" w:rsidRPr="00987804">
          <w:rPr>
            <w:rStyle w:val="-"/>
            <w:noProof/>
          </w:rPr>
          <w:t>ΙΣΟΛΟΓΙΣΜΟΣ της 31/12/2019</w:t>
        </w:r>
        <w:r w:rsidR="006114BF">
          <w:rPr>
            <w:noProof/>
            <w:webHidden/>
          </w:rPr>
          <w:tab/>
        </w:r>
        <w:r w:rsidR="006114BF">
          <w:rPr>
            <w:noProof/>
            <w:webHidden/>
          </w:rPr>
          <w:fldChar w:fldCharType="begin"/>
        </w:r>
        <w:r w:rsidR="006114BF">
          <w:rPr>
            <w:noProof/>
            <w:webHidden/>
          </w:rPr>
          <w:instrText xml:space="preserve"> PAGEREF _Toc49844932 \h </w:instrText>
        </w:r>
        <w:r w:rsidR="006114BF">
          <w:rPr>
            <w:noProof/>
            <w:webHidden/>
          </w:rPr>
        </w:r>
        <w:r w:rsidR="006114BF">
          <w:rPr>
            <w:noProof/>
            <w:webHidden/>
          </w:rPr>
          <w:fldChar w:fldCharType="separate"/>
        </w:r>
        <w:r w:rsidR="006114BF">
          <w:rPr>
            <w:noProof/>
            <w:webHidden/>
          </w:rPr>
          <w:t>6</w:t>
        </w:r>
        <w:r w:rsidR="006114BF">
          <w:rPr>
            <w:noProof/>
            <w:webHidden/>
          </w:rPr>
          <w:fldChar w:fldCharType="end"/>
        </w:r>
      </w:hyperlink>
    </w:p>
    <w:p w:rsidR="006114BF" w:rsidRDefault="00385814">
      <w:pPr>
        <w:pStyle w:val="10"/>
        <w:rPr>
          <w:rFonts w:asciiTheme="minorHAnsi" w:eastAsiaTheme="minorEastAsia" w:hAnsiTheme="minorHAnsi" w:cstheme="minorBidi"/>
          <w:noProof/>
          <w:sz w:val="22"/>
          <w:szCs w:val="22"/>
        </w:rPr>
      </w:pPr>
      <w:hyperlink w:anchor="_Toc49844933" w:history="1">
        <w:r w:rsidR="006114BF" w:rsidRPr="00987804">
          <w:rPr>
            <w:rStyle w:val="-"/>
            <w:noProof/>
          </w:rPr>
          <w:t>ΚΑΤΑΣΤΑΣΗ ΑΠΟΤΕΛΕΣΜΑΤΩΝ κατά ΛΕΙΤΟΥΡΓΙΑ</w:t>
        </w:r>
        <w:r w:rsidR="006114BF">
          <w:rPr>
            <w:noProof/>
            <w:webHidden/>
          </w:rPr>
          <w:tab/>
        </w:r>
        <w:r w:rsidR="006114BF">
          <w:rPr>
            <w:noProof/>
            <w:webHidden/>
          </w:rPr>
          <w:fldChar w:fldCharType="begin"/>
        </w:r>
        <w:r w:rsidR="006114BF">
          <w:rPr>
            <w:noProof/>
            <w:webHidden/>
          </w:rPr>
          <w:instrText xml:space="preserve"> PAGEREF _Toc49844933 \h </w:instrText>
        </w:r>
        <w:r w:rsidR="006114BF">
          <w:rPr>
            <w:noProof/>
            <w:webHidden/>
          </w:rPr>
        </w:r>
        <w:r w:rsidR="006114BF">
          <w:rPr>
            <w:noProof/>
            <w:webHidden/>
          </w:rPr>
          <w:fldChar w:fldCharType="separate"/>
        </w:r>
        <w:r w:rsidR="006114BF">
          <w:rPr>
            <w:noProof/>
            <w:webHidden/>
          </w:rPr>
          <w:t>8</w:t>
        </w:r>
        <w:r w:rsidR="006114BF">
          <w:rPr>
            <w:noProof/>
            <w:webHidden/>
          </w:rPr>
          <w:fldChar w:fldCharType="end"/>
        </w:r>
      </w:hyperlink>
    </w:p>
    <w:p w:rsidR="006114BF" w:rsidRDefault="00385814" w:rsidP="00C750DF">
      <w:pPr>
        <w:pStyle w:val="10"/>
        <w:rPr>
          <w:rFonts w:asciiTheme="minorHAnsi" w:eastAsiaTheme="minorEastAsia" w:hAnsiTheme="minorHAnsi" w:cstheme="minorBidi"/>
          <w:noProof/>
          <w:sz w:val="22"/>
          <w:szCs w:val="22"/>
        </w:rPr>
      </w:pPr>
      <w:hyperlink w:anchor="_Toc49844934" w:history="1">
        <w:r w:rsidR="006114BF" w:rsidRPr="00987804">
          <w:rPr>
            <w:rStyle w:val="-"/>
            <w:noProof/>
          </w:rPr>
          <w:t>Προσάρτημα (σημειώσεις) επί των χρηματοοικονομικών καταστάσεων  της  31ης Δεκεμβρίου 2019</w:t>
        </w:r>
        <w:r w:rsidR="006114BF">
          <w:rPr>
            <w:noProof/>
            <w:webHidden/>
          </w:rPr>
          <w:tab/>
        </w:r>
        <w:r w:rsidR="006114BF">
          <w:rPr>
            <w:noProof/>
            <w:webHidden/>
          </w:rPr>
          <w:fldChar w:fldCharType="begin"/>
        </w:r>
        <w:r w:rsidR="006114BF">
          <w:rPr>
            <w:noProof/>
            <w:webHidden/>
          </w:rPr>
          <w:instrText xml:space="preserve"> PAGEREF _Toc49844934 \h </w:instrText>
        </w:r>
        <w:r w:rsidR="006114BF">
          <w:rPr>
            <w:noProof/>
            <w:webHidden/>
          </w:rPr>
        </w:r>
        <w:r w:rsidR="006114BF">
          <w:rPr>
            <w:noProof/>
            <w:webHidden/>
          </w:rPr>
          <w:fldChar w:fldCharType="separate"/>
        </w:r>
        <w:r w:rsidR="006114BF">
          <w:rPr>
            <w:noProof/>
            <w:webHidden/>
          </w:rPr>
          <w:t>9</w:t>
        </w:r>
        <w:r w:rsidR="006114BF">
          <w:rPr>
            <w:noProof/>
            <w:webHidden/>
          </w:rPr>
          <w:fldChar w:fldCharType="end"/>
        </w:r>
      </w:hyperlink>
    </w:p>
    <w:p w:rsidR="006114BF" w:rsidRDefault="00385814">
      <w:pPr>
        <w:pStyle w:val="10"/>
        <w:rPr>
          <w:rFonts w:asciiTheme="minorHAnsi" w:eastAsiaTheme="minorEastAsia" w:hAnsiTheme="minorHAnsi" w:cstheme="minorBidi"/>
          <w:noProof/>
          <w:sz w:val="22"/>
          <w:szCs w:val="22"/>
        </w:rPr>
      </w:pPr>
      <w:hyperlink w:anchor="_Toc49844936" w:history="1">
        <w:r w:rsidR="006114BF" w:rsidRPr="00987804">
          <w:rPr>
            <w:rStyle w:val="-"/>
            <w:rFonts w:cs="Tahoma"/>
            <w:noProof/>
          </w:rPr>
          <w:t>﻿</w:t>
        </w:r>
        <w:r w:rsidR="006114BF" w:rsidRPr="00987804">
          <w:rPr>
            <w:rStyle w:val="-"/>
            <w:noProof/>
          </w:rPr>
          <w:t xml:space="preserve">1. </w:t>
        </w:r>
        <w:r w:rsidR="006114BF" w:rsidRPr="00987804">
          <w:rPr>
            <w:rStyle w:val="-"/>
            <w:rFonts w:cs="Tahoma"/>
            <w:noProof/>
          </w:rPr>
          <w:t>Πληροφορίες</w:t>
        </w:r>
        <w:r w:rsidR="006114BF" w:rsidRPr="00987804">
          <w:rPr>
            <w:rStyle w:val="-"/>
            <w:noProof/>
          </w:rPr>
          <w:t xml:space="preserve"> </w:t>
        </w:r>
        <w:r w:rsidR="006114BF" w:rsidRPr="00987804">
          <w:rPr>
            <w:rStyle w:val="-"/>
            <w:rFonts w:cs="Tahoma"/>
            <w:noProof/>
          </w:rPr>
          <w:t>σχετικές</w:t>
        </w:r>
        <w:r w:rsidR="006114BF" w:rsidRPr="00987804">
          <w:rPr>
            <w:rStyle w:val="-"/>
            <w:noProof/>
          </w:rPr>
          <w:t xml:space="preserve"> </w:t>
        </w:r>
        <w:r w:rsidR="006114BF" w:rsidRPr="00987804">
          <w:rPr>
            <w:rStyle w:val="-"/>
            <w:rFonts w:cs="Tahoma"/>
            <w:noProof/>
          </w:rPr>
          <w:t>με</w:t>
        </w:r>
        <w:r w:rsidR="006114BF" w:rsidRPr="00987804">
          <w:rPr>
            <w:rStyle w:val="-"/>
            <w:noProof/>
          </w:rPr>
          <w:t xml:space="preserve"> </w:t>
        </w:r>
        <w:r w:rsidR="006114BF" w:rsidRPr="00987804">
          <w:rPr>
            <w:rStyle w:val="-"/>
            <w:rFonts w:cs="Tahoma"/>
            <w:noProof/>
          </w:rPr>
          <w:t>την</w:t>
        </w:r>
        <w:r w:rsidR="006114BF" w:rsidRPr="00987804">
          <w:rPr>
            <w:rStyle w:val="-"/>
            <w:noProof/>
          </w:rPr>
          <w:t xml:space="preserve"> </w:t>
        </w:r>
        <w:r w:rsidR="006114BF" w:rsidRPr="00987804">
          <w:rPr>
            <w:rStyle w:val="-"/>
            <w:rFonts w:cs="Tahoma"/>
            <w:noProof/>
          </w:rPr>
          <w:t>Εταιρεία</w:t>
        </w:r>
        <w:r w:rsidR="006114BF">
          <w:rPr>
            <w:noProof/>
            <w:webHidden/>
          </w:rPr>
          <w:tab/>
        </w:r>
        <w:r w:rsidR="006114BF">
          <w:rPr>
            <w:noProof/>
            <w:webHidden/>
          </w:rPr>
          <w:fldChar w:fldCharType="begin"/>
        </w:r>
        <w:r w:rsidR="006114BF">
          <w:rPr>
            <w:noProof/>
            <w:webHidden/>
          </w:rPr>
          <w:instrText xml:space="preserve"> PAGEREF _Toc49844936 \h </w:instrText>
        </w:r>
        <w:r w:rsidR="006114BF">
          <w:rPr>
            <w:noProof/>
            <w:webHidden/>
          </w:rPr>
        </w:r>
        <w:r w:rsidR="006114BF">
          <w:rPr>
            <w:noProof/>
            <w:webHidden/>
          </w:rPr>
          <w:fldChar w:fldCharType="separate"/>
        </w:r>
        <w:r w:rsidR="006114BF">
          <w:rPr>
            <w:noProof/>
            <w:webHidden/>
          </w:rPr>
          <w:t>9</w:t>
        </w:r>
        <w:r w:rsidR="006114BF">
          <w:rPr>
            <w:noProof/>
            <w:webHidden/>
          </w:rPr>
          <w:fldChar w:fldCharType="end"/>
        </w:r>
      </w:hyperlink>
    </w:p>
    <w:p w:rsidR="006114BF" w:rsidRDefault="00385814">
      <w:pPr>
        <w:pStyle w:val="10"/>
        <w:rPr>
          <w:rFonts w:asciiTheme="minorHAnsi" w:eastAsiaTheme="minorEastAsia" w:hAnsiTheme="minorHAnsi" w:cstheme="minorBidi"/>
          <w:noProof/>
          <w:sz w:val="22"/>
          <w:szCs w:val="22"/>
        </w:rPr>
      </w:pPr>
      <w:hyperlink w:anchor="_Toc49844937" w:history="1">
        <w:r w:rsidR="006114BF" w:rsidRPr="00987804">
          <w:rPr>
            <w:rStyle w:val="-"/>
            <w:noProof/>
          </w:rPr>
          <w:t>2. Παράγοντες που θέτουν σε κίνδυνο την προοπτική της Εταιρείας ως συνεχιζόμενης δραστηριότητας</w:t>
        </w:r>
        <w:r w:rsidR="006114BF">
          <w:rPr>
            <w:noProof/>
            <w:webHidden/>
          </w:rPr>
          <w:tab/>
        </w:r>
        <w:r w:rsidR="006114BF">
          <w:rPr>
            <w:noProof/>
            <w:webHidden/>
          </w:rPr>
          <w:fldChar w:fldCharType="begin"/>
        </w:r>
        <w:r w:rsidR="006114BF">
          <w:rPr>
            <w:noProof/>
            <w:webHidden/>
          </w:rPr>
          <w:instrText xml:space="preserve"> PAGEREF _Toc49844937 \h </w:instrText>
        </w:r>
        <w:r w:rsidR="006114BF">
          <w:rPr>
            <w:noProof/>
            <w:webHidden/>
          </w:rPr>
        </w:r>
        <w:r w:rsidR="006114BF">
          <w:rPr>
            <w:noProof/>
            <w:webHidden/>
          </w:rPr>
          <w:fldChar w:fldCharType="separate"/>
        </w:r>
        <w:r w:rsidR="006114BF">
          <w:rPr>
            <w:noProof/>
            <w:webHidden/>
          </w:rPr>
          <w:t>9</w:t>
        </w:r>
        <w:r w:rsidR="006114BF">
          <w:rPr>
            <w:noProof/>
            <w:webHidden/>
          </w:rPr>
          <w:fldChar w:fldCharType="end"/>
        </w:r>
      </w:hyperlink>
    </w:p>
    <w:p w:rsidR="006114BF" w:rsidRDefault="00385814">
      <w:pPr>
        <w:pStyle w:val="10"/>
        <w:rPr>
          <w:rFonts w:asciiTheme="minorHAnsi" w:eastAsiaTheme="minorEastAsia" w:hAnsiTheme="minorHAnsi" w:cstheme="minorBidi"/>
          <w:noProof/>
          <w:sz w:val="22"/>
          <w:szCs w:val="22"/>
        </w:rPr>
      </w:pPr>
      <w:hyperlink w:anchor="_Toc49844938" w:history="1">
        <w:r w:rsidR="006114BF" w:rsidRPr="00987804">
          <w:rPr>
            <w:rStyle w:val="-"/>
            <w:noProof/>
          </w:rPr>
          <w:t>3. Λογιστικές αρχές και μέθοδοι</w:t>
        </w:r>
        <w:r w:rsidR="006114BF">
          <w:rPr>
            <w:noProof/>
            <w:webHidden/>
          </w:rPr>
          <w:tab/>
        </w:r>
        <w:r w:rsidR="006114BF">
          <w:rPr>
            <w:noProof/>
            <w:webHidden/>
          </w:rPr>
          <w:fldChar w:fldCharType="begin"/>
        </w:r>
        <w:r w:rsidR="006114BF">
          <w:rPr>
            <w:noProof/>
            <w:webHidden/>
          </w:rPr>
          <w:instrText xml:space="preserve"> PAGEREF _Toc49844938 \h </w:instrText>
        </w:r>
        <w:r w:rsidR="006114BF">
          <w:rPr>
            <w:noProof/>
            <w:webHidden/>
          </w:rPr>
        </w:r>
        <w:r w:rsidR="006114BF">
          <w:rPr>
            <w:noProof/>
            <w:webHidden/>
          </w:rPr>
          <w:fldChar w:fldCharType="separate"/>
        </w:r>
        <w:r w:rsidR="006114BF">
          <w:rPr>
            <w:noProof/>
            <w:webHidden/>
          </w:rPr>
          <w:t>9</w:t>
        </w:r>
        <w:r w:rsidR="006114BF">
          <w:rPr>
            <w:noProof/>
            <w:webHidden/>
          </w:rPr>
          <w:fldChar w:fldCharType="end"/>
        </w:r>
      </w:hyperlink>
    </w:p>
    <w:p w:rsidR="006114BF" w:rsidRDefault="00385814">
      <w:pPr>
        <w:pStyle w:val="10"/>
        <w:rPr>
          <w:rFonts w:asciiTheme="minorHAnsi" w:eastAsiaTheme="minorEastAsia" w:hAnsiTheme="minorHAnsi" w:cstheme="minorBidi"/>
          <w:noProof/>
          <w:sz w:val="22"/>
          <w:szCs w:val="22"/>
        </w:rPr>
      </w:pPr>
      <w:hyperlink w:anchor="_Toc49844939" w:history="1">
        <w:r w:rsidR="006114BF" w:rsidRPr="00987804">
          <w:rPr>
            <w:rStyle w:val="-"/>
            <w:noProof/>
          </w:rPr>
          <w:t>4. Παρεκκλίσεις από τις διατάξεις του νόμου προκειμένου να επιτευχθεί εύλογη παρουσίαση των χρηματοοικονομικών καταστάσεων</w:t>
        </w:r>
        <w:r w:rsidR="006114BF">
          <w:rPr>
            <w:noProof/>
            <w:webHidden/>
          </w:rPr>
          <w:tab/>
        </w:r>
        <w:r w:rsidR="006114BF">
          <w:rPr>
            <w:noProof/>
            <w:webHidden/>
          </w:rPr>
          <w:fldChar w:fldCharType="begin"/>
        </w:r>
        <w:r w:rsidR="006114BF">
          <w:rPr>
            <w:noProof/>
            <w:webHidden/>
          </w:rPr>
          <w:instrText xml:space="preserve"> PAGEREF _Toc49844939 \h </w:instrText>
        </w:r>
        <w:r w:rsidR="006114BF">
          <w:rPr>
            <w:noProof/>
            <w:webHidden/>
          </w:rPr>
        </w:r>
        <w:r w:rsidR="006114BF">
          <w:rPr>
            <w:noProof/>
            <w:webHidden/>
          </w:rPr>
          <w:fldChar w:fldCharType="separate"/>
        </w:r>
        <w:r w:rsidR="006114BF">
          <w:rPr>
            <w:noProof/>
            <w:webHidden/>
          </w:rPr>
          <w:t>16</w:t>
        </w:r>
        <w:r w:rsidR="006114BF">
          <w:rPr>
            <w:noProof/>
            <w:webHidden/>
          </w:rPr>
          <w:fldChar w:fldCharType="end"/>
        </w:r>
      </w:hyperlink>
    </w:p>
    <w:p w:rsidR="006114BF" w:rsidRDefault="00385814">
      <w:pPr>
        <w:pStyle w:val="10"/>
        <w:rPr>
          <w:rFonts w:asciiTheme="minorHAnsi" w:eastAsiaTheme="minorEastAsia" w:hAnsiTheme="minorHAnsi" w:cstheme="minorBidi"/>
          <w:noProof/>
          <w:sz w:val="22"/>
          <w:szCs w:val="22"/>
        </w:rPr>
      </w:pPr>
      <w:hyperlink w:anchor="_Toc49844940" w:history="1">
        <w:r w:rsidR="006114BF" w:rsidRPr="00987804">
          <w:rPr>
            <w:rStyle w:val="-"/>
            <w:noProof/>
          </w:rPr>
          <w:t>5. Σχέσεις ενός περιουσιακού στοιχείου ή μιας υποχρεώσεως με περισσότερα από ένα κονδύλια του ισολογισμού</w:t>
        </w:r>
        <w:r w:rsidR="006114BF">
          <w:rPr>
            <w:noProof/>
            <w:webHidden/>
          </w:rPr>
          <w:tab/>
        </w:r>
        <w:r w:rsidR="006114BF">
          <w:rPr>
            <w:noProof/>
            <w:webHidden/>
          </w:rPr>
          <w:fldChar w:fldCharType="begin"/>
        </w:r>
        <w:r w:rsidR="006114BF">
          <w:rPr>
            <w:noProof/>
            <w:webHidden/>
          </w:rPr>
          <w:instrText xml:space="preserve"> PAGEREF _Toc49844940 \h </w:instrText>
        </w:r>
        <w:r w:rsidR="006114BF">
          <w:rPr>
            <w:noProof/>
            <w:webHidden/>
          </w:rPr>
        </w:r>
        <w:r w:rsidR="006114BF">
          <w:rPr>
            <w:noProof/>
            <w:webHidden/>
          </w:rPr>
          <w:fldChar w:fldCharType="separate"/>
        </w:r>
        <w:r w:rsidR="006114BF">
          <w:rPr>
            <w:noProof/>
            <w:webHidden/>
          </w:rPr>
          <w:t>16</w:t>
        </w:r>
        <w:r w:rsidR="006114BF">
          <w:rPr>
            <w:noProof/>
            <w:webHidden/>
          </w:rPr>
          <w:fldChar w:fldCharType="end"/>
        </w:r>
      </w:hyperlink>
    </w:p>
    <w:p w:rsidR="006114BF" w:rsidRDefault="00385814">
      <w:pPr>
        <w:pStyle w:val="10"/>
        <w:rPr>
          <w:rFonts w:asciiTheme="minorHAnsi" w:eastAsiaTheme="minorEastAsia" w:hAnsiTheme="minorHAnsi" w:cstheme="minorBidi"/>
          <w:noProof/>
          <w:sz w:val="22"/>
          <w:szCs w:val="22"/>
        </w:rPr>
      </w:pPr>
      <w:hyperlink w:anchor="_Toc49844941" w:history="1">
        <w:r w:rsidR="006114BF" w:rsidRPr="00987804">
          <w:rPr>
            <w:rStyle w:val="-"/>
            <w:noProof/>
          </w:rPr>
          <w:t>6. Πληροφορίες σχετικά με ενσώματα και άυλα πάγια περιουσιακά στοιχεία</w:t>
        </w:r>
        <w:r w:rsidR="006114BF">
          <w:rPr>
            <w:noProof/>
            <w:webHidden/>
          </w:rPr>
          <w:tab/>
        </w:r>
        <w:r w:rsidR="006114BF">
          <w:rPr>
            <w:noProof/>
            <w:webHidden/>
          </w:rPr>
          <w:fldChar w:fldCharType="begin"/>
        </w:r>
        <w:r w:rsidR="006114BF">
          <w:rPr>
            <w:noProof/>
            <w:webHidden/>
          </w:rPr>
          <w:instrText xml:space="preserve"> PAGEREF _Toc49844941 \h </w:instrText>
        </w:r>
        <w:r w:rsidR="006114BF">
          <w:rPr>
            <w:noProof/>
            <w:webHidden/>
          </w:rPr>
        </w:r>
        <w:r w:rsidR="006114BF">
          <w:rPr>
            <w:noProof/>
            <w:webHidden/>
          </w:rPr>
          <w:fldChar w:fldCharType="separate"/>
        </w:r>
        <w:r w:rsidR="006114BF">
          <w:rPr>
            <w:noProof/>
            <w:webHidden/>
          </w:rPr>
          <w:t>16</w:t>
        </w:r>
        <w:r w:rsidR="006114BF">
          <w:rPr>
            <w:noProof/>
            <w:webHidden/>
          </w:rPr>
          <w:fldChar w:fldCharType="end"/>
        </w:r>
      </w:hyperlink>
    </w:p>
    <w:p w:rsidR="006114BF" w:rsidRDefault="00385814">
      <w:pPr>
        <w:pStyle w:val="10"/>
        <w:rPr>
          <w:rFonts w:asciiTheme="minorHAnsi" w:eastAsiaTheme="minorEastAsia" w:hAnsiTheme="minorHAnsi" w:cstheme="minorBidi"/>
          <w:noProof/>
          <w:sz w:val="22"/>
          <w:szCs w:val="22"/>
        </w:rPr>
      </w:pPr>
      <w:hyperlink w:anchor="_Toc49844942" w:history="1">
        <w:r w:rsidR="006114BF" w:rsidRPr="00987804">
          <w:rPr>
            <w:rStyle w:val="-"/>
            <w:noProof/>
          </w:rPr>
          <w:t>7. Χρηματοοικονομικά περιουσιακά στοιχεία</w:t>
        </w:r>
        <w:r w:rsidR="006114BF">
          <w:rPr>
            <w:noProof/>
            <w:webHidden/>
          </w:rPr>
          <w:tab/>
        </w:r>
        <w:r w:rsidR="006114BF">
          <w:rPr>
            <w:noProof/>
            <w:webHidden/>
          </w:rPr>
          <w:fldChar w:fldCharType="begin"/>
        </w:r>
        <w:r w:rsidR="006114BF">
          <w:rPr>
            <w:noProof/>
            <w:webHidden/>
          </w:rPr>
          <w:instrText xml:space="preserve"> PAGEREF _Toc49844942 \h </w:instrText>
        </w:r>
        <w:r w:rsidR="006114BF">
          <w:rPr>
            <w:noProof/>
            <w:webHidden/>
          </w:rPr>
        </w:r>
        <w:r w:rsidR="006114BF">
          <w:rPr>
            <w:noProof/>
            <w:webHidden/>
          </w:rPr>
          <w:fldChar w:fldCharType="separate"/>
        </w:r>
        <w:r w:rsidR="006114BF">
          <w:rPr>
            <w:noProof/>
            <w:webHidden/>
          </w:rPr>
          <w:t>17</w:t>
        </w:r>
        <w:r w:rsidR="006114BF">
          <w:rPr>
            <w:noProof/>
            <w:webHidden/>
          </w:rPr>
          <w:fldChar w:fldCharType="end"/>
        </w:r>
      </w:hyperlink>
    </w:p>
    <w:p w:rsidR="006114BF" w:rsidRDefault="00385814">
      <w:pPr>
        <w:pStyle w:val="10"/>
        <w:rPr>
          <w:rFonts w:asciiTheme="minorHAnsi" w:eastAsiaTheme="minorEastAsia" w:hAnsiTheme="minorHAnsi" w:cstheme="minorBidi"/>
          <w:noProof/>
          <w:sz w:val="22"/>
          <w:szCs w:val="22"/>
        </w:rPr>
      </w:pPr>
      <w:hyperlink w:anchor="_Toc49844943" w:history="1">
        <w:r w:rsidR="006114BF" w:rsidRPr="00987804">
          <w:rPr>
            <w:rStyle w:val="-"/>
            <w:rFonts w:cs="Tahoma"/>
            <w:noProof/>
          </w:rPr>
          <w:t>﻿</w:t>
        </w:r>
        <w:r w:rsidR="006114BF" w:rsidRPr="00987804">
          <w:rPr>
            <w:rStyle w:val="-"/>
            <w:noProof/>
          </w:rPr>
          <w:t xml:space="preserve">8. </w:t>
        </w:r>
        <w:r w:rsidR="006114BF" w:rsidRPr="00987804">
          <w:rPr>
            <w:rStyle w:val="-"/>
            <w:rFonts w:cs="Tahoma"/>
            <w:noProof/>
          </w:rPr>
          <w:t>Προβλέψεις</w:t>
        </w:r>
        <w:r w:rsidR="006114BF">
          <w:rPr>
            <w:noProof/>
            <w:webHidden/>
          </w:rPr>
          <w:tab/>
        </w:r>
        <w:r w:rsidR="006114BF">
          <w:rPr>
            <w:noProof/>
            <w:webHidden/>
          </w:rPr>
          <w:fldChar w:fldCharType="begin"/>
        </w:r>
        <w:r w:rsidR="006114BF">
          <w:rPr>
            <w:noProof/>
            <w:webHidden/>
          </w:rPr>
          <w:instrText xml:space="preserve"> PAGEREF _Toc49844943 \h </w:instrText>
        </w:r>
        <w:r w:rsidR="006114BF">
          <w:rPr>
            <w:noProof/>
            <w:webHidden/>
          </w:rPr>
        </w:r>
        <w:r w:rsidR="006114BF">
          <w:rPr>
            <w:noProof/>
            <w:webHidden/>
          </w:rPr>
          <w:fldChar w:fldCharType="separate"/>
        </w:r>
        <w:r w:rsidR="006114BF">
          <w:rPr>
            <w:noProof/>
            <w:webHidden/>
          </w:rPr>
          <w:t>18</w:t>
        </w:r>
        <w:r w:rsidR="006114BF">
          <w:rPr>
            <w:noProof/>
            <w:webHidden/>
          </w:rPr>
          <w:fldChar w:fldCharType="end"/>
        </w:r>
      </w:hyperlink>
    </w:p>
    <w:p w:rsidR="006114BF" w:rsidRDefault="00385814">
      <w:pPr>
        <w:pStyle w:val="10"/>
        <w:rPr>
          <w:rFonts w:asciiTheme="minorHAnsi" w:eastAsiaTheme="minorEastAsia" w:hAnsiTheme="minorHAnsi" w:cstheme="minorBidi"/>
          <w:noProof/>
          <w:sz w:val="22"/>
          <w:szCs w:val="22"/>
        </w:rPr>
      </w:pPr>
      <w:hyperlink w:anchor="_Toc49844944" w:history="1">
        <w:r w:rsidR="006114BF" w:rsidRPr="00987804">
          <w:rPr>
            <w:rStyle w:val="-"/>
            <w:noProof/>
          </w:rPr>
          <w:t>9. Υποχρεώσεις</w:t>
        </w:r>
        <w:r w:rsidR="006114BF">
          <w:rPr>
            <w:noProof/>
            <w:webHidden/>
          </w:rPr>
          <w:tab/>
        </w:r>
        <w:r w:rsidR="006114BF">
          <w:rPr>
            <w:noProof/>
            <w:webHidden/>
          </w:rPr>
          <w:fldChar w:fldCharType="begin"/>
        </w:r>
        <w:r w:rsidR="006114BF">
          <w:rPr>
            <w:noProof/>
            <w:webHidden/>
          </w:rPr>
          <w:instrText xml:space="preserve"> PAGEREF _Toc49844944 \h </w:instrText>
        </w:r>
        <w:r w:rsidR="006114BF">
          <w:rPr>
            <w:noProof/>
            <w:webHidden/>
          </w:rPr>
        </w:r>
        <w:r w:rsidR="006114BF">
          <w:rPr>
            <w:noProof/>
            <w:webHidden/>
          </w:rPr>
          <w:fldChar w:fldCharType="separate"/>
        </w:r>
        <w:r w:rsidR="006114BF">
          <w:rPr>
            <w:noProof/>
            <w:webHidden/>
          </w:rPr>
          <w:t>18</w:t>
        </w:r>
        <w:r w:rsidR="006114BF">
          <w:rPr>
            <w:noProof/>
            <w:webHidden/>
          </w:rPr>
          <w:fldChar w:fldCharType="end"/>
        </w:r>
      </w:hyperlink>
    </w:p>
    <w:p w:rsidR="006114BF" w:rsidRDefault="00385814">
      <w:pPr>
        <w:pStyle w:val="10"/>
        <w:rPr>
          <w:rFonts w:asciiTheme="minorHAnsi" w:eastAsiaTheme="minorEastAsia" w:hAnsiTheme="minorHAnsi" w:cstheme="minorBidi"/>
          <w:noProof/>
          <w:sz w:val="22"/>
          <w:szCs w:val="22"/>
        </w:rPr>
      </w:pPr>
      <w:hyperlink w:anchor="_Toc49844945" w:history="1">
        <w:r w:rsidR="006114BF" w:rsidRPr="00987804">
          <w:rPr>
            <w:rStyle w:val="-"/>
            <w:noProof/>
          </w:rPr>
          <w:t>10. Έσοδα και έξοδα σημαντικού ποσού ή ιδιαίτερης συχνότητας ή σημασίας</w:t>
        </w:r>
        <w:r w:rsidR="006114BF">
          <w:rPr>
            <w:noProof/>
            <w:webHidden/>
          </w:rPr>
          <w:tab/>
        </w:r>
        <w:r w:rsidR="006114BF">
          <w:rPr>
            <w:noProof/>
            <w:webHidden/>
          </w:rPr>
          <w:fldChar w:fldCharType="begin"/>
        </w:r>
        <w:r w:rsidR="006114BF">
          <w:rPr>
            <w:noProof/>
            <w:webHidden/>
          </w:rPr>
          <w:instrText xml:space="preserve"> PAGEREF _Toc49844945 \h </w:instrText>
        </w:r>
        <w:r w:rsidR="006114BF">
          <w:rPr>
            <w:noProof/>
            <w:webHidden/>
          </w:rPr>
        </w:r>
        <w:r w:rsidR="006114BF">
          <w:rPr>
            <w:noProof/>
            <w:webHidden/>
          </w:rPr>
          <w:fldChar w:fldCharType="separate"/>
        </w:r>
        <w:r w:rsidR="006114BF">
          <w:rPr>
            <w:noProof/>
            <w:webHidden/>
          </w:rPr>
          <w:t>19</w:t>
        </w:r>
        <w:r w:rsidR="006114BF">
          <w:rPr>
            <w:noProof/>
            <w:webHidden/>
          </w:rPr>
          <w:fldChar w:fldCharType="end"/>
        </w:r>
      </w:hyperlink>
    </w:p>
    <w:p w:rsidR="006114BF" w:rsidRDefault="00385814" w:rsidP="006114BF">
      <w:pPr>
        <w:pStyle w:val="10"/>
        <w:rPr>
          <w:rFonts w:asciiTheme="minorHAnsi" w:eastAsiaTheme="minorEastAsia" w:hAnsiTheme="minorHAnsi" w:cstheme="minorBidi"/>
          <w:noProof/>
          <w:sz w:val="22"/>
          <w:szCs w:val="22"/>
        </w:rPr>
      </w:pPr>
      <w:hyperlink w:anchor="_Toc49844946" w:history="1">
        <w:r w:rsidR="006114BF" w:rsidRPr="00987804">
          <w:rPr>
            <w:rStyle w:val="-"/>
            <w:noProof/>
          </w:rPr>
          <w:t>11. Προτεινόμενη διάθεση κερδών</w:t>
        </w:r>
        <w:r w:rsidR="006114BF">
          <w:rPr>
            <w:noProof/>
            <w:webHidden/>
          </w:rPr>
          <w:tab/>
        </w:r>
        <w:r w:rsidR="006114BF">
          <w:rPr>
            <w:noProof/>
            <w:webHidden/>
          </w:rPr>
          <w:fldChar w:fldCharType="begin"/>
        </w:r>
        <w:r w:rsidR="006114BF">
          <w:rPr>
            <w:noProof/>
            <w:webHidden/>
          </w:rPr>
          <w:instrText xml:space="preserve"> PAGEREF _Toc49844946 \h </w:instrText>
        </w:r>
        <w:r w:rsidR="006114BF">
          <w:rPr>
            <w:noProof/>
            <w:webHidden/>
          </w:rPr>
        </w:r>
        <w:r w:rsidR="006114BF">
          <w:rPr>
            <w:noProof/>
            <w:webHidden/>
          </w:rPr>
          <w:fldChar w:fldCharType="separate"/>
        </w:r>
        <w:r w:rsidR="006114BF">
          <w:rPr>
            <w:noProof/>
            <w:webHidden/>
          </w:rPr>
          <w:t>20</w:t>
        </w:r>
        <w:r w:rsidR="006114BF">
          <w:rPr>
            <w:noProof/>
            <w:webHidden/>
          </w:rPr>
          <w:fldChar w:fldCharType="end"/>
        </w:r>
      </w:hyperlink>
    </w:p>
    <w:p w:rsidR="006114BF" w:rsidRDefault="00385814">
      <w:pPr>
        <w:pStyle w:val="10"/>
        <w:rPr>
          <w:rFonts w:asciiTheme="minorHAnsi" w:eastAsiaTheme="minorEastAsia" w:hAnsiTheme="minorHAnsi" w:cstheme="minorBidi"/>
          <w:noProof/>
          <w:sz w:val="22"/>
          <w:szCs w:val="22"/>
        </w:rPr>
      </w:pPr>
      <w:hyperlink w:anchor="_Toc49844948" w:history="1">
        <w:r w:rsidR="006114BF" w:rsidRPr="00987804">
          <w:rPr>
            <w:rStyle w:val="-"/>
            <w:noProof/>
          </w:rPr>
          <w:t>12. Κατηγορίες και αμοιβές προσωπικού</w:t>
        </w:r>
        <w:r w:rsidR="006114BF">
          <w:rPr>
            <w:noProof/>
            <w:webHidden/>
          </w:rPr>
          <w:tab/>
        </w:r>
        <w:r w:rsidR="006114BF">
          <w:rPr>
            <w:noProof/>
            <w:webHidden/>
          </w:rPr>
          <w:fldChar w:fldCharType="begin"/>
        </w:r>
        <w:r w:rsidR="006114BF">
          <w:rPr>
            <w:noProof/>
            <w:webHidden/>
          </w:rPr>
          <w:instrText xml:space="preserve"> PAGEREF _Toc49844948 \h </w:instrText>
        </w:r>
        <w:r w:rsidR="006114BF">
          <w:rPr>
            <w:noProof/>
            <w:webHidden/>
          </w:rPr>
        </w:r>
        <w:r w:rsidR="006114BF">
          <w:rPr>
            <w:noProof/>
            <w:webHidden/>
          </w:rPr>
          <w:fldChar w:fldCharType="separate"/>
        </w:r>
        <w:r w:rsidR="006114BF">
          <w:rPr>
            <w:noProof/>
            <w:webHidden/>
          </w:rPr>
          <w:t>20</w:t>
        </w:r>
        <w:r w:rsidR="006114BF">
          <w:rPr>
            <w:noProof/>
            <w:webHidden/>
          </w:rPr>
          <w:fldChar w:fldCharType="end"/>
        </w:r>
      </w:hyperlink>
    </w:p>
    <w:p w:rsidR="006114BF" w:rsidRDefault="00385814">
      <w:pPr>
        <w:pStyle w:val="10"/>
        <w:rPr>
          <w:rFonts w:asciiTheme="minorHAnsi" w:eastAsiaTheme="minorEastAsia" w:hAnsiTheme="minorHAnsi" w:cstheme="minorBidi"/>
          <w:noProof/>
          <w:sz w:val="22"/>
          <w:szCs w:val="22"/>
        </w:rPr>
      </w:pPr>
      <w:hyperlink w:anchor="_Toc49844949" w:history="1">
        <w:r w:rsidR="006114BF" w:rsidRPr="00987804">
          <w:rPr>
            <w:rStyle w:val="-"/>
            <w:noProof/>
          </w:rPr>
          <w:t>13.  Προκαταβολές και πιστώσεις σε μέλη διοικητικών, διαχειριστικών και εποπτικών οργάνων</w:t>
        </w:r>
        <w:r w:rsidR="006114BF">
          <w:rPr>
            <w:noProof/>
            <w:webHidden/>
          </w:rPr>
          <w:tab/>
        </w:r>
        <w:r w:rsidR="006114BF">
          <w:rPr>
            <w:noProof/>
            <w:webHidden/>
          </w:rPr>
          <w:fldChar w:fldCharType="begin"/>
        </w:r>
        <w:r w:rsidR="006114BF">
          <w:rPr>
            <w:noProof/>
            <w:webHidden/>
          </w:rPr>
          <w:instrText xml:space="preserve"> PAGEREF _Toc49844949 \h </w:instrText>
        </w:r>
        <w:r w:rsidR="006114BF">
          <w:rPr>
            <w:noProof/>
            <w:webHidden/>
          </w:rPr>
        </w:r>
        <w:r w:rsidR="006114BF">
          <w:rPr>
            <w:noProof/>
            <w:webHidden/>
          </w:rPr>
          <w:fldChar w:fldCharType="separate"/>
        </w:r>
        <w:r w:rsidR="006114BF">
          <w:rPr>
            <w:noProof/>
            <w:webHidden/>
          </w:rPr>
          <w:t>20</w:t>
        </w:r>
        <w:r w:rsidR="006114BF">
          <w:rPr>
            <w:noProof/>
            <w:webHidden/>
          </w:rPr>
          <w:fldChar w:fldCharType="end"/>
        </w:r>
      </w:hyperlink>
    </w:p>
    <w:p w:rsidR="006114BF" w:rsidRDefault="00385814">
      <w:pPr>
        <w:pStyle w:val="10"/>
        <w:rPr>
          <w:rFonts w:asciiTheme="minorHAnsi" w:eastAsiaTheme="minorEastAsia" w:hAnsiTheme="minorHAnsi" w:cstheme="minorBidi"/>
          <w:noProof/>
          <w:sz w:val="22"/>
          <w:szCs w:val="22"/>
        </w:rPr>
      </w:pPr>
      <w:hyperlink w:anchor="_Toc49844950" w:history="1">
        <w:r w:rsidR="006114BF" w:rsidRPr="00987804">
          <w:rPr>
            <w:rStyle w:val="-"/>
            <w:noProof/>
          </w:rPr>
          <w:t>14. Χρήση της επιλογής της παραγράφου 7 ή της παραγράφου 8 του άρθρου 16 του νόμου</w:t>
        </w:r>
        <w:r w:rsidR="006114BF">
          <w:rPr>
            <w:noProof/>
            <w:webHidden/>
          </w:rPr>
          <w:tab/>
        </w:r>
        <w:r w:rsidR="006114BF">
          <w:rPr>
            <w:noProof/>
            <w:webHidden/>
          </w:rPr>
          <w:fldChar w:fldCharType="begin"/>
        </w:r>
        <w:r w:rsidR="006114BF">
          <w:rPr>
            <w:noProof/>
            <w:webHidden/>
          </w:rPr>
          <w:instrText xml:space="preserve"> PAGEREF _Toc49844950 \h </w:instrText>
        </w:r>
        <w:r w:rsidR="006114BF">
          <w:rPr>
            <w:noProof/>
            <w:webHidden/>
          </w:rPr>
        </w:r>
        <w:r w:rsidR="006114BF">
          <w:rPr>
            <w:noProof/>
            <w:webHidden/>
          </w:rPr>
          <w:fldChar w:fldCharType="separate"/>
        </w:r>
        <w:r w:rsidR="006114BF">
          <w:rPr>
            <w:noProof/>
            <w:webHidden/>
          </w:rPr>
          <w:t>20</w:t>
        </w:r>
        <w:r w:rsidR="006114BF">
          <w:rPr>
            <w:noProof/>
            <w:webHidden/>
          </w:rPr>
          <w:fldChar w:fldCharType="end"/>
        </w:r>
      </w:hyperlink>
    </w:p>
    <w:p w:rsidR="006114BF" w:rsidRDefault="00385814">
      <w:pPr>
        <w:pStyle w:val="10"/>
        <w:rPr>
          <w:rFonts w:asciiTheme="minorHAnsi" w:eastAsiaTheme="minorEastAsia" w:hAnsiTheme="minorHAnsi" w:cstheme="minorBidi"/>
          <w:noProof/>
          <w:sz w:val="22"/>
          <w:szCs w:val="22"/>
        </w:rPr>
      </w:pPr>
      <w:hyperlink w:anchor="_Toc49844951" w:history="1">
        <w:r w:rsidR="006114BF" w:rsidRPr="00987804">
          <w:rPr>
            <w:rStyle w:val="-"/>
            <w:noProof/>
          </w:rPr>
          <w:t>15. Χρηματοοικονομικές δεσμεύσεις, εγγυήσεις, και ενδεχόμενες υποχρεώσεις που δεν εμφανίζονται στον ισολογισμό</w:t>
        </w:r>
        <w:r w:rsidR="006114BF">
          <w:rPr>
            <w:noProof/>
            <w:webHidden/>
          </w:rPr>
          <w:tab/>
        </w:r>
        <w:r w:rsidR="006114BF">
          <w:rPr>
            <w:noProof/>
            <w:webHidden/>
          </w:rPr>
          <w:fldChar w:fldCharType="begin"/>
        </w:r>
        <w:r w:rsidR="006114BF">
          <w:rPr>
            <w:noProof/>
            <w:webHidden/>
          </w:rPr>
          <w:instrText xml:space="preserve"> PAGEREF _Toc49844951 \h </w:instrText>
        </w:r>
        <w:r w:rsidR="006114BF">
          <w:rPr>
            <w:noProof/>
            <w:webHidden/>
          </w:rPr>
        </w:r>
        <w:r w:rsidR="006114BF">
          <w:rPr>
            <w:noProof/>
            <w:webHidden/>
          </w:rPr>
          <w:fldChar w:fldCharType="separate"/>
        </w:r>
        <w:r w:rsidR="006114BF">
          <w:rPr>
            <w:noProof/>
            <w:webHidden/>
          </w:rPr>
          <w:t>20</w:t>
        </w:r>
        <w:r w:rsidR="006114BF">
          <w:rPr>
            <w:noProof/>
            <w:webHidden/>
          </w:rPr>
          <w:fldChar w:fldCharType="end"/>
        </w:r>
      </w:hyperlink>
    </w:p>
    <w:p w:rsidR="006114BF" w:rsidRDefault="00385814">
      <w:pPr>
        <w:pStyle w:val="10"/>
        <w:rPr>
          <w:rFonts w:asciiTheme="minorHAnsi" w:eastAsiaTheme="minorEastAsia" w:hAnsiTheme="minorHAnsi" w:cstheme="minorBidi"/>
          <w:noProof/>
          <w:sz w:val="22"/>
          <w:szCs w:val="22"/>
        </w:rPr>
      </w:pPr>
      <w:hyperlink w:anchor="_Toc49844952" w:history="1">
        <w:r w:rsidR="006114BF" w:rsidRPr="00987804">
          <w:rPr>
            <w:rStyle w:val="-"/>
            <w:noProof/>
          </w:rPr>
          <w:t>16. Γεγονότα μετά την ημερομηνία του ισολογισμού</w:t>
        </w:r>
        <w:r w:rsidR="006114BF">
          <w:rPr>
            <w:noProof/>
            <w:webHidden/>
          </w:rPr>
          <w:tab/>
        </w:r>
        <w:r w:rsidR="006114BF">
          <w:rPr>
            <w:noProof/>
            <w:webHidden/>
          </w:rPr>
          <w:fldChar w:fldCharType="begin"/>
        </w:r>
        <w:r w:rsidR="006114BF">
          <w:rPr>
            <w:noProof/>
            <w:webHidden/>
          </w:rPr>
          <w:instrText xml:space="preserve"> PAGEREF _Toc49844952 \h </w:instrText>
        </w:r>
        <w:r w:rsidR="006114BF">
          <w:rPr>
            <w:noProof/>
            <w:webHidden/>
          </w:rPr>
        </w:r>
        <w:r w:rsidR="006114BF">
          <w:rPr>
            <w:noProof/>
            <w:webHidden/>
          </w:rPr>
          <w:fldChar w:fldCharType="separate"/>
        </w:r>
        <w:r w:rsidR="006114BF">
          <w:rPr>
            <w:noProof/>
            <w:webHidden/>
          </w:rPr>
          <w:t>21</w:t>
        </w:r>
        <w:r w:rsidR="006114BF">
          <w:rPr>
            <w:noProof/>
            <w:webHidden/>
          </w:rPr>
          <w:fldChar w:fldCharType="end"/>
        </w:r>
      </w:hyperlink>
    </w:p>
    <w:p w:rsidR="0053644B" w:rsidRDefault="00286E83" w:rsidP="0053644B">
      <w:pPr>
        <w:spacing w:line="360" w:lineRule="auto"/>
        <w:rPr>
          <w:b/>
          <w:bCs/>
          <w:sz w:val="20"/>
          <w:szCs w:val="20"/>
          <w:lang w:val="en-US"/>
        </w:rPr>
      </w:pPr>
      <w:r w:rsidRPr="0053644B">
        <w:rPr>
          <w:b/>
          <w:bCs/>
          <w:sz w:val="22"/>
          <w:szCs w:val="22"/>
        </w:rPr>
        <w:fldChar w:fldCharType="end"/>
      </w:r>
      <w:bookmarkStart w:id="1" w:name="_Toc446004040"/>
    </w:p>
    <w:p w:rsidR="001D4798" w:rsidRDefault="001D4798" w:rsidP="00EE78DB">
      <w:pPr>
        <w:pStyle w:val="1"/>
        <w:jc w:val="left"/>
      </w:pPr>
      <w:bookmarkStart w:id="2" w:name="_Toc446405461"/>
    </w:p>
    <w:p w:rsidR="00EE78DB" w:rsidRDefault="00EE78DB" w:rsidP="00EE78DB">
      <w:pPr>
        <w:rPr>
          <w:lang w:eastAsia="en-US"/>
        </w:rPr>
      </w:pPr>
    </w:p>
    <w:p w:rsidR="00EE78DB" w:rsidRDefault="00EE78DB"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A30D1C" w:rsidRDefault="00A30D1C" w:rsidP="00EE78DB">
      <w:pPr>
        <w:rPr>
          <w:lang w:eastAsia="en-US"/>
        </w:rPr>
      </w:pPr>
    </w:p>
    <w:p w:rsidR="00EE78DB" w:rsidRDefault="00EE78DB" w:rsidP="00EE78DB">
      <w:pPr>
        <w:rPr>
          <w:lang w:eastAsia="en-US"/>
        </w:rPr>
      </w:pPr>
    </w:p>
    <w:p w:rsidR="00A30D1C" w:rsidRDefault="00A30D1C" w:rsidP="00A30D1C">
      <w:pPr>
        <w:pStyle w:val="1"/>
        <w:rPr>
          <w:rFonts w:ascii="Calibri" w:hAnsi="Calibri"/>
        </w:rPr>
      </w:pPr>
      <w:bookmarkStart w:id="3" w:name="_Toc49844930"/>
      <w:bookmarkStart w:id="4" w:name="_Toc15467821"/>
      <w:r>
        <w:rPr>
          <w:rFonts w:ascii="Calibri" w:hAnsi="Calibri"/>
          <w:noProof/>
          <w:sz w:val="22"/>
          <w:szCs w:val="22"/>
          <w:lang w:eastAsia="el-GR"/>
        </w:rPr>
        <w:drawing>
          <wp:anchor distT="0" distB="0" distL="114300" distR="114300" simplePos="0" relativeHeight="251658240" behindDoc="1" locked="0" layoutInCell="1" allowOverlap="1">
            <wp:simplePos x="0" y="0"/>
            <wp:positionH relativeFrom="column">
              <wp:posOffset>0</wp:posOffset>
            </wp:positionH>
            <wp:positionV relativeFrom="paragraph">
              <wp:posOffset>-635</wp:posOffset>
            </wp:positionV>
            <wp:extent cx="1939925" cy="428625"/>
            <wp:effectExtent l="0" t="0" r="0" b="0"/>
            <wp:wrapNone/>
            <wp:docPr id="4" name="Εικόνα 4" descr="SOL_CROWE_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SOL_CROWE_LOGO_FINAL"/>
                    <pic:cNvPicPr>
                      <a:picLocks noChangeAspect="1" noChangeArrowheads="1"/>
                    </pic:cNvPicPr>
                  </pic:nvPicPr>
                  <pic:blipFill>
                    <a:blip r:embed="rId8" cstate="print">
                      <a:extLst>
                        <a:ext uri="{28A0092B-C50C-407E-A947-70E740481C1C}">
                          <a14:useLocalDpi xmlns:a14="http://schemas.microsoft.com/office/drawing/2010/main" val="0"/>
                        </a:ext>
                      </a:extLst>
                    </a:blip>
                    <a:srcRect l="2344"/>
                    <a:stretch>
                      <a:fillRect/>
                    </a:stretch>
                  </pic:blipFill>
                  <pic:spPr bwMode="auto">
                    <a:xfrm>
                      <a:off x="0" y="0"/>
                      <a:ext cx="1939925" cy="428625"/>
                    </a:xfrm>
                    <a:prstGeom prst="rect">
                      <a:avLst/>
                    </a:prstGeom>
                    <a:noFill/>
                    <a:ln>
                      <a:noFill/>
                    </a:ln>
                  </pic:spPr>
                </pic:pic>
              </a:graphicData>
            </a:graphic>
          </wp:anchor>
        </w:drawing>
      </w:r>
      <w:bookmarkEnd w:id="3"/>
    </w:p>
    <w:p w:rsidR="00A30D1C" w:rsidRDefault="00A30D1C" w:rsidP="00A30D1C">
      <w:pPr>
        <w:rPr>
          <w:lang w:eastAsia="en-US"/>
        </w:rPr>
      </w:pPr>
    </w:p>
    <w:p w:rsidR="00A30D1C" w:rsidRDefault="00A30D1C" w:rsidP="00A30D1C">
      <w:pPr>
        <w:rPr>
          <w:lang w:eastAsia="en-US"/>
        </w:rPr>
      </w:pPr>
    </w:p>
    <w:p w:rsidR="00A30D1C" w:rsidRPr="00A30D1C" w:rsidRDefault="00A30D1C" w:rsidP="00A30D1C">
      <w:pPr>
        <w:rPr>
          <w:lang w:eastAsia="en-US"/>
        </w:rPr>
      </w:pPr>
    </w:p>
    <w:p w:rsidR="00A30D1C" w:rsidRPr="005F4A1D" w:rsidRDefault="00A30D1C" w:rsidP="00A30D1C">
      <w:pPr>
        <w:pStyle w:val="1"/>
        <w:rPr>
          <w:rFonts w:ascii="Calibri" w:hAnsi="Calibri"/>
        </w:rPr>
      </w:pPr>
      <w:bookmarkStart w:id="5" w:name="_Toc49844931"/>
      <w:r w:rsidRPr="005F4A1D">
        <w:rPr>
          <w:rFonts w:ascii="Calibri" w:hAnsi="Calibri"/>
        </w:rPr>
        <w:t>Έκθεση Ανεξάρτητου Ορκωτού Ελεγκτή Λογιστή</w:t>
      </w:r>
      <w:bookmarkEnd w:id="4"/>
      <w:bookmarkEnd w:id="5"/>
    </w:p>
    <w:p w:rsidR="00A30D1C" w:rsidRDefault="00A30D1C" w:rsidP="00A30D1C">
      <w:pPr>
        <w:spacing w:line="276" w:lineRule="auto"/>
        <w:jc w:val="center"/>
        <w:rPr>
          <w:b/>
          <w:bCs/>
          <w:sz w:val="22"/>
          <w:szCs w:val="22"/>
        </w:rPr>
      </w:pPr>
      <w:r w:rsidRPr="005F4A1D">
        <w:rPr>
          <w:rFonts w:ascii="Calibri" w:hAnsi="Calibri"/>
          <w:b/>
          <w:bCs/>
          <w:sz w:val="22"/>
          <w:szCs w:val="22"/>
        </w:rPr>
        <w:t>Προς τους Μετόχους της Ανώνυμης Εταιρείας</w:t>
      </w:r>
      <w:r>
        <w:rPr>
          <w:b/>
          <w:bCs/>
          <w:sz w:val="22"/>
          <w:szCs w:val="22"/>
        </w:rPr>
        <w:t xml:space="preserve"> </w:t>
      </w:r>
    </w:p>
    <w:p w:rsidR="00A30D1C" w:rsidRPr="00E136AA" w:rsidRDefault="00A30D1C" w:rsidP="00A30D1C">
      <w:pPr>
        <w:spacing w:line="276" w:lineRule="auto"/>
        <w:jc w:val="center"/>
        <w:rPr>
          <w:rFonts w:ascii="Calibri" w:eastAsia="Calibri" w:hAnsi="Calibri"/>
          <w:b/>
          <w:sz w:val="22"/>
          <w:szCs w:val="22"/>
          <w:lang w:eastAsia="en-US"/>
        </w:rPr>
      </w:pPr>
      <w:r w:rsidRPr="00E136AA">
        <w:rPr>
          <w:rFonts w:ascii="Calibri" w:eastAsia="Calibri" w:hAnsi="Calibri"/>
          <w:b/>
          <w:sz w:val="22"/>
          <w:szCs w:val="22"/>
          <w:lang w:eastAsia="en-US"/>
        </w:rPr>
        <w:t>«</w:t>
      </w:r>
      <w:r w:rsidRPr="00A30D1C">
        <w:rPr>
          <w:rFonts w:asciiTheme="minorHAnsi" w:hAnsiTheme="minorHAnsi" w:cstheme="minorHAnsi"/>
          <w:b/>
          <w:color w:val="00000A"/>
          <w:kern w:val="1"/>
        </w:rPr>
        <w:t>ΔΗΜΟΤΙΚΗ ΕΠΙΧΕΙΡΗΣΗ ΑΝΑΠΤΥΞΗΣ ΔΗΜΟΥ ΒΥΡΩΝΑ Α.Ε. ΟΤΑ</w:t>
      </w:r>
      <w:r w:rsidRPr="00E136AA">
        <w:rPr>
          <w:rFonts w:ascii="Calibri" w:eastAsia="Calibri" w:hAnsi="Calibri"/>
          <w:b/>
          <w:sz w:val="22"/>
          <w:szCs w:val="22"/>
          <w:lang w:eastAsia="en-US"/>
        </w:rPr>
        <w:t xml:space="preserve">» </w:t>
      </w:r>
    </w:p>
    <w:p w:rsidR="00A30D1C" w:rsidRPr="00E136AA" w:rsidRDefault="00A30D1C" w:rsidP="00A30D1C">
      <w:pPr>
        <w:spacing w:line="276" w:lineRule="auto"/>
        <w:jc w:val="both"/>
        <w:rPr>
          <w:rFonts w:ascii="Calibri" w:eastAsia="Calibri" w:hAnsi="Calibri"/>
          <w:sz w:val="22"/>
          <w:szCs w:val="22"/>
          <w:lang w:eastAsia="en-US"/>
        </w:rPr>
      </w:pPr>
    </w:p>
    <w:p w:rsidR="00A30D1C" w:rsidRDefault="00A30D1C" w:rsidP="00A30D1C">
      <w:pPr>
        <w:autoSpaceDE w:val="0"/>
        <w:autoSpaceDN w:val="0"/>
        <w:adjustRightInd w:val="0"/>
        <w:spacing w:line="276" w:lineRule="auto"/>
        <w:jc w:val="both"/>
        <w:rPr>
          <w:rFonts w:ascii="Calibri" w:hAnsi="Calibri" w:cs="Arial"/>
          <w:sz w:val="22"/>
          <w:szCs w:val="22"/>
        </w:rPr>
      </w:pPr>
    </w:p>
    <w:p w:rsidR="00E13BAE" w:rsidRPr="00E13BAE" w:rsidRDefault="00E13BAE" w:rsidP="00E13BAE">
      <w:pPr>
        <w:autoSpaceDE w:val="0"/>
        <w:autoSpaceDN w:val="0"/>
        <w:adjustRightInd w:val="0"/>
        <w:spacing w:line="252" w:lineRule="auto"/>
        <w:rPr>
          <w:b/>
          <w:sz w:val="22"/>
          <w:szCs w:val="22"/>
          <w:u w:val="single"/>
        </w:rPr>
      </w:pPr>
      <w:r w:rsidRPr="00E13BAE">
        <w:rPr>
          <w:b/>
          <w:color w:val="000000"/>
          <w:sz w:val="22"/>
          <w:szCs w:val="22"/>
          <w:u w:val="single"/>
        </w:rPr>
        <w:t>Έκθεση Ελέγχου επί των Οικονομικών Καταστάσεων</w:t>
      </w:r>
    </w:p>
    <w:p w:rsidR="00E13BAE" w:rsidRPr="00E13BAE" w:rsidRDefault="00E13BAE" w:rsidP="00E13BAE">
      <w:pPr>
        <w:autoSpaceDE w:val="0"/>
        <w:autoSpaceDN w:val="0"/>
        <w:adjustRightInd w:val="0"/>
        <w:spacing w:line="252" w:lineRule="auto"/>
        <w:rPr>
          <w:b/>
          <w:sz w:val="22"/>
          <w:szCs w:val="22"/>
          <w:u w:val="single"/>
        </w:rPr>
      </w:pPr>
    </w:p>
    <w:p w:rsidR="00E13BAE" w:rsidRPr="00E13BAE" w:rsidRDefault="00E13BAE" w:rsidP="00E13BAE">
      <w:pPr>
        <w:spacing w:line="252" w:lineRule="auto"/>
        <w:rPr>
          <w:b/>
          <w:bCs/>
          <w:sz w:val="22"/>
          <w:szCs w:val="22"/>
        </w:rPr>
      </w:pPr>
      <w:r w:rsidRPr="00E13BAE">
        <w:rPr>
          <w:b/>
          <w:bCs/>
          <w:sz w:val="22"/>
          <w:szCs w:val="22"/>
        </w:rPr>
        <w:t xml:space="preserve">Γνώμη με επιφύλαξη </w:t>
      </w:r>
    </w:p>
    <w:p w:rsidR="00E13BAE" w:rsidRPr="00E13BAE" w:rsidRDefault="00E13BAE" w:rsidP="00E13BAE">
      <w:pPr>
        <w:spacing w:line="252" w:lineRule="auto"/>
        <w:rPr>
          <w:b/>
          <w:bCs/>
          <w:sz w:val="22"/>
          <w:szCs w:val="22"/>
        </w:rPr>
      </w:pPr>
    </w:p>
    <w:p w:rsidR="00E13BAE" w:rsidRPr="00E13BAE" w:rsidRDefault="00E13BAE" w:rsidP="00E13BAE">
      <w:pPr>
        <w:pStyle w:val="af2"/>
        <w:spacing w:line="252" w:lineRule="auto"/>
        <w:rPr>
          <w:rFonts w:ascii="Times New Roman" w:hAnsi="Times New Roman" w:cs="Times New Roman"/>
          <w:b/>
          <w:szCs w:val="22"/>
        </w:rPr>
      </w:pPr>
      <w:r w:rsidRPr="00E13BAE">
        <w:rPr>
          <w:rFonts w:ascii="Times New Roman" w:hAnsi="Times New Roman" w:cs="Times New Roman"/>
          <w:szCs w:val="22"/>
        </w:rPr>
        <w:t xml:space="preserve">Έχουμε ελέγξει τις συνημμένες οικονομικές καταστάσεις της εταιρείας </w:t>
      </w:r>
      <w:r w:rsidRPr="00E13BAE">
        <w:rPr>
          <w:rFonts w:ascii="Times New Roman" w:eastAsia="Calibri" w:hAnsi="Times New Roman" w:cs="Times New Roman"/>
          <w:b/>
          <w:szCs w:val="22"/>
          <w:lang w:eastAsia="en-US"/>
        </w:rPr>
        <w:t>“ΔΗΜΟΤΙΚΗ ΕΠΙΧΕΙΡΗΣΗ ΑΝΑΠΤΥΞΗΣ ΔΗΜΟΥ ΒΥΡΩΝΑ Α.Ε. ΟΤΑ”</w:t>
      </w:r>
      <w:r w:rsidRPr="00E13BAE">
        <w:rPr>
          <w:rFonts w:ascii="Times New Roman" w:hAnsi="Times New Roman" w:cs="Times New Roman"/>
          <w:szCs w:val="22"/>
        </w:rPr>
        <w:t>, οι οποίες αποτελούνται από τον ισολογισμό της 31</w:t>
      </w:r>
      <w:r w:rsidRPr="00E13BAE">
        <w:rPr>
          <w:rFonts w:ascii="Times New Roman" w:hAnsi="Times New Roman" w:cs="Times New Roman"/>
          <w:szCs w:val="22"/>
          <w:vertAlign w:val="superscript"/>
        </w:rPr>
        <w:t>ης</w:t>
      </w:r>
      <w:r w:rsidRPr="00E13BAE">
        <w:rPr>
          <w:rFonts w:ascii="Times New Roman" w:hAnsi="Times New Roman" w:cs="Times New Roman"/>
          <w:szCs w:val="22"/>
        </w:rPr>
        <w:t xml:space="preserve"> Δεκεμβρίου 2019, τις καταστάσεις αποτελεσμάτων, της χρήσεως που έληξε την ημερομηνία αυτή, </w:t>
      </w:r>
      <w:r w:rsidRPr="00E13BAE">
        <w:rPr>
          <w:rFonts w:ascii="Times New Roman" w:hAnsi="Times New Roman" w:cs="Times New Roman"/>
          <w:kern w:val="1"/>
          <w:szCs w:val="22"/>
        </w:rPr>
        <w:t>καθώς και το σχετικό προσάρτημα</w:t>
      </w:r>
      <w:r w:rsidRPr="00E13BAE">
        <w:rPr>
          <w:rFonts w:ascii="Times New Roman" w:hAnsi="Times New Roman" w:cs="Times New Roman"/>
          <w:szCs w:val="22"/>
        </w:rPr>
        <w:t>.</w:t>
      </w:r>
    </w:p>
    <w:p w:rsidR="00E13BAE" w:rsidRPr="00E13BAE" w:rsidRDefault="00E13BAE" w:rsidP="00E13BAE">
      <w:pPr>
        <w:spacing w:line="252" w:lineRule="auto"/>
        <w:rPr>
          <w:sz w:val="22"/>
          <w:szCs w:val="22"/>
        </w:rPr>
      </w:pPr>
    </w:p>
    <w:p w:rsidR="00E13BAE" w:rsidRPr="00E13BAE" w:rsidRDefault="00E13BAE" w:rsidP="00E13BAE">
      <w:pPr>
        <w:autoSpaceDE w:val="0"/>
        <w:autoSpaceDN w:val="0"/>
        <w:adjustRightInd w:val="0"/>
        <w:spacing w:line="252" w:lineRule="auto"/>
        <w:rPr>
          <w:color w:val="000000"/>
          <w:sz w:val="22"/>
          <w:szCs w:val="22"/>
        </w:rPr>
      </w:pPr>
      <w:r w:rsidRPr="00E13BAE">
        <w:rPr>
          <w:color w:val="000000"/>
          <w:sz w:val="22"/>
          <w:szCs w:val="22"/>
        </w:rPr>
        <w:t xml:space="preserve">Κατά τη </w:t>
      </w:r>
      <w:r w:rsidRPr="00E13BAE">
        <w:rPr>
          <w:sz w:val="22"/>
          <w:szCs w:val="22"/>
        </w:rPr>
        <w:t>γνώμη μας, εκτός από τις επιπτώσεις του θέματος</w:t>
      </w:r>
      <w:r w:rsidRPr="00E13BAE">
        <w:rPr>
          <w:color w:val="FF0000"/>
          <w:sz w:val="22"/>
          <w:szCs w:val="22"/>
        </w:rPr>
        <w:t xml:space="preserve"> </w:t>
      </w:r>
      <w:r w:rsidRPr="00E13BAE">
        <w:rPr>
          <w:sz w:val="22"/>
          <w:szCs w:val="22"/>
        </w:rPr>
        <w:t xml:space="preserve">που μνημονεύεται στην παράγραφο της έκθεσής μας “Βάση για γνώμη με επιφύλαξη”, </w:t>
      </w:r>
      <w:r w:rsidRPr="00E13BAE">
        <w:rPr>
          <w:color w:val="000000"/>
          <w:sz w:val="22"/>
          <w:szCs w:val="22"/>
        </w:rPr>
        <w:t xml:space="preserve">οι συνημμένες οικονομικές καταστάσεις παρουσιάζουν εύλογα, από κάθε ουσιώδη άποψη, την οικονομική θέση της εταιρείας </w:t>
      </w:r>
      <w:r w:rsidRPr="00E13BAE">
        <w:rPr>
          <w:rFonts w:eastAsia="Calibri"/>
          <w:b/>
          <w:sz w:val="22"/>
          <w:szCs w:val="22"/>
          <w:lang w:eastAsia="en-US"/>
        </w:rPr>
        <w:t>“ΔΗΜΟΤΙΚΗ ΕΠΙΧΕΙΡΗΣΗ ΑΝΑΠΤΥΞΗΣ ΔΗΜΟΥ ΒΥΡΩΝΑ Α.Ε. ΟΤΑ”</w:t>
      </w:r>
      <w:r w:rsidRPr="00E13BAE">
        <w:rPr>
          <w:color w:val="000000"/>
          <w:sz w:val="22"/>
          <w:szCs w:val="22"/>
        </w:rPr>
        <w:t xml:space="preserve"> κατά την 31</w:t>
      </w:r>
      <w:r w:rsidRPr="00E13BAE">
        <w:rPr>
          <w:color w:val="000000"/>
          <w:sz w:val="22"/>
          <w:szCs w:val="22"/>
          <w:vertAlign w:val="superscript"/>
        </w:rPr>
        <w:t>η</w:t>
      </w:r>
      <w:r w:rsidRPr="00E13BAE">
        <w:rPr>
          <w:color w:val="000000"/>
          <w:sz w:val="22"/>
          <w:szCs w:val="22"/>
        </w:rPr>
        <w:t xml:space="preserve"> Δεκεμβρίου 2019, τη χρηματοοικονομική της επίδοση για τη χρήση που έληξε την ημερομηνία αυτή, σύμφωνα με τις διατάξεις του Ν.4308/2014 όπως ισχύει. </w:t>
      </w:r>
    </w:p>
    <w:p w:rsidR="00E13BAE" w:rsidRPr="00E13BAE" w:rsidRDefault="00E13BAE" w:rsidP="00E13BAE">
      <w:pPr>
        <w:spacing w:line="252" w:lineRule="auto"/>
        <w:rPr>
          <w:sz w:val="22"/>
          <w:szCs w:val="22"/>
          <w:highlight w:val="yellow"/>
        </w:rPr>
      </w:pPr>
    </w:p>
    <w:p w:rsidR="00E13BAE" w:rsidRPr="00E13BAE" w:rsidRDefault="00E13BAE" w:rsidP="00E13BAE">
      <w:pPr>
        <w:spacing w:line="252" w:lineRule="auto"/>
        <w:rPr>
          <w:b/>
          <w:bCs/>
          <w:sz w:val="22"/>
          <w:szCs w:val="22"/>
        </w:rPr>
      </w:pPr>
      <w:r w:rsidRPr="00E13BAE">
        <w:rPr>
          <w:b/>
          <w:bCs/>
          <w:sz w:val="22"/>
          <w:szCs w:val="22"/>
        </w:rPr>
        <w:t xml:space="preserve">Βάση για γνώμη με επιφύλαξη </w:t>
      </w:r>
    </w:p>
    <w:p w:rsidR="00E13BAE" w:rsidRPr="00E13BAE" w:rsidRDefault="00E13BAE" w:rsidP="00E13BAE">
      <w:pPr>
        <w:autoSpaceDE w:val="0"/>
        <w:autoSpaceDN w:val="0"/>
        <w:adjustRightInd w:val="0"/>
        <w:spacing w:line="252" w:lineRule="auto"/>
        <w:rPr>
          <w:color w:val="000000"/>
          <w:sz w:val="22"/>
          <w:szCs w:val="22"/>
        </w:rPr>
      </w:pPr>
    </w:p>
    <w:p w:rsidR="00E13BAE" w:rsidRPr="00E13BAE" w:rsidRDefault="00E13BAE" w:rsidP="00E13BAE">
      <w:pPr>
        <w:spacing w:line="252" w:lineRule="auto"/>
        <w:rPr>
          <w:sz w:val="22"/>
          <w:szCs w:val="22"/>
        </w:rPr>
      </w:pPr>
      <w:r w:rsidRPr="00E13BAE">
        <w:rPr>
          <w:sz w:val="22"/>
          <w:szCs w:val="22"/>
        </w:rPr>
        <w:t xml:space="preserve">Από τον έλεγχό μας προέκυψε ότι οι φορολογικές υποχρεώσεις της εταιρείας δεν έχουν εξεταστεί από τις φορολογικές αρχές για τις χρήσεις 2014 μέχρι και 2019. Ως εκ τούτου  τα φορολογικά αποτελέσματα των χρήσεων αυτών δεν έχουν καταστεί οριστικά. Η εταιρεία δεν έχει προβεί σε εκτίμηση των πρόσθετων φόρων και των προσαυξήσεων που πιθανόν  καταλογιστούν σε μελλοντικό φορολογικό έλεγχο και δεν έχει σχηματίσει σχετική πρόβλεψη για αυτή την ενδεχόμενη υποχρέωση. Από τον έλεγχό μας δεν κατέστη εφικτό να αποκτήσουμε εύλογη διασφάλιση για την εκτίμηση του ύψους της πρόβλεψης που τυχόν απαιτείται. </w:t>
      </w:r>
    </w:p>
    <w:p w:rsidR="00E13BAE" w:rsidRPr="00E13BAE" w:rsidRDefault="00E13BAE" w:rsidP="00E13BAE">
      <w:pPr>
        <w:autoSpaceDE w:val="0"/>
        <w:autoSpaceDN w:val="0"/>
        <w:adjustRightInd w:val="0"/>
        <w:spacing w:line="360" w:lineRule="auto"/>
        <w:rPr>
          <w:color w:val="000000"/>
          <w:sz w:val="22"/>
          <w:szCs w:val="22"/>
        </w:rPr>
      </w:pPr>
    </w:p>
    <w:p w:rsidR="00E13BAE" w:rsidRPr="00E13BAE" w:rsidRDefault="00E13BAE" w:rsidP="008302AD">
      <w:pPr>
        <w:spacing w:line="252" w:lineRule="auto"/>
        <w:rPr>
          <w:sz w:val="22"/>
          <w:szCs w:val="22"/>
        </w:rPr>
      </w:pPr>
      <w:r w:rsidRPr="00E13BAE">
        <w:rPr>
          <w:sz w:val="22"/>
          <w:szCs w:val="22"/>
        </w:rPr>
        <w:t xml:space="preserve">Διενεργήσαμε τον έλεγχό μας σύμφωνα με τα Διεθνή Πρότυπα Ελέγχου (ΔΠΕ) όπως αυτά </w:t>
      </w:r>
      <w:r w:rsidRPr="00E13BAE">
        <w:rPr>
          <w:color w:val="000000"/>
          <w:sz w:val="22"/>
          <w:szCs w:val="22"/>
        </w:rPr>
        <w:t>έχουν ενσωματωθεί στην Ελληνική Νομοθεσία</w:t>
      </w:r>
      <w:r w:rsidRPr="00E13BAE">
        <w:rPr>
          <w:sz w:val="22"/>
          <w:szCs w:val="22"/>
        </w:rPr>
        <w:t>. Οι ευθύνες μας, σύμφωνα με τα πρότυπα αυτά περιγράφονται περαιτέρω στην ενότητα της έκθεσής μας “</w:t>
      </w:r>
      <w:r w:rsidRPr="00E13BAE">
        <w:rPr>
          <w:iCs/>
          <w:sz w:val="22"/>
          <w:szCs w:val="22"/>
        </w:rPr>
        <w:t>Ευθύνες ελεγκτή για τον έλεγχο των οικονομικών καταστάσεων</w:t>
      </w:r>
      <w:r w:rsidRPr="00E13BAE">
        <w:rPr>
          <w:sz w:val="22"/>
          <w:szCs w:val="22"/>
        </w:rPr>
        <w:t xml:space="preserve">”. Είμαστε ανεξάρτητοι από την </w:t>
      </w:r>
      <w:r w:rsidRPr="00E13BAE">
        <w:rPr>
          <w:color w:val="000000"/>
          <w:sz w:val="22"/>
          <w:szCs w:val="22"/>
        </w:rPr>
        <w:t>Εταιρεία, καθ’ όλη τη διάρκεια του διορισμού μας,</w:t>
      </w:r>
      <w:r w:rsidRPr="00E13BAE">
        <w:rPr>
          <w:sz w:val="22"/>
          <w:szCs w:val="22"/>
        </w:rPr>
        <w:t xml:space="preserve"> σύμφωνα με τον Κώδικα Δεοντολογίας για Επαγγελματίες Ελεγκτές του Συμβουλίου Διεθνών Προτύπων Δεοντολογίας Ελεγκτών, όπως αυτός έχει ενσωματωθεί στην Ελληνική Νομοθεσία και τις απαιτήσεις δεοντολογίας που σχετίζονται με τον έλεγχο των οικονομικών καταστάσεων στην Ελλάδα και έχουμε εκπληρώσει τις δεοντολογικές μας υποχρεώσεις σύμφωνα με τις απαιτήσεις της ισχύουσας νομοθεσίας και του προαναφερόμενου Κώδικα Δεοντολογίας. Πιστεύουμε ότι τα ελεγκτικά τεκμήρια που έχουμε αποκτήσει είναι επαρκή και κατάλληλα να παρέχουν βάση για γνώμη με επιφύλαξη.</w:t>
      </w:r>
    </w:p>
    <w:p w:rsidR="00E13BAE" w:rsidRPr="00E13BAE" w:rsidRDefault="00E13BAE" w:rsidP="00E13BAE">
      <w:pPr>
        <w:rPr>
          <w:sz w:val="22"/>
          <w:szCs w:val="22"/>
          <w:highlight w:val="yellow"/>
        </w:rPr>
      </w:pPr>
    </w:p>
    <w:p w:rsidR="00E13BAE" w:rsidRDefault="00E13BAE" w:rsidP="00E13BAE">
      <w:pPr>
        <w:rPr>
          <w:b/>
          <w:sz w:val="22"/>
          <w:szCs w:val="22"/>
        </w:rPr>
      </w:pPr>
      <w:r w:rsidRPr="00E13BAE">
        <w:rPr>
          <w:b/>
          <w:sz w:val="22"/>
          <w:szCs w:val="22"/>
        </w:rPr>
        <w:t>Ευθύνες της διοίκησης επί των οικονομικών καταστάσεων</w:t>
      </w:r>
    </w:p>
    <w:p w:rsidR="00E13BAE" w:rsidRPr="00E13BAE" w:rsidRDefault="00E13BAE" w:rsidP="00E13BAE">
      <w:pPr>
        <w:rPr>
          <w:bCs/>
          <w:iCs/>
          <w:sz w:val="22"/>
          <w:szCs w:val="22"/>
        </w:rPr>
      </w:pPr>
    </w:p>
    <w:p w:rsidR="00E13BAE" w:rsidRPr="00E13BAE" w:rsidRDefault="00E13BAE" w:rsidP="008302AD">
      <w:pPr>
        <w:spacing w:line="252" w:lineRule="auto"/>
        <w:rPr>
          <w:sz w:val="22"/>
          <w:szCs w:val="22"/>
        </w:rPr>
      </w:pPr>
      <w:r w:rsidRPr="00E13BAE">
        <w:rPr>
          <w:sz w:val="22"/>
          <w:szCs w:val="22"/>
        </w:rPr>
        <w:t xml:space="preserve">Η διοίκηση έχει την ευθύνη για την κατάρτιση και εύλογη παρουσίαση των οικονομικών καταστάσεων </w:t>
      </w:r>
      <w:r w:rsidRPr="00E13BAE">
        <w:rPr>
          <w:color w:val="000000"/>
          <w:sz w:val="22"/>
          <w:szCs w:val="22"/>
        </w:rPr>
        <w:t>σύμφωνα με τις διατάξεις του Ν.4308/2014 όπως ισχύει</w:t>
      </w:r>
      <w:r w:rsidRPr="00E13BAE">
        <w:rPr>
          <w:sz w:val="22"/>
          <w:szCs w:val="22"/>
        </w:rPr>
        <w:t xml:space="preserve">, όπως και για εκείνες τις δικλίδες εσωτερικού </w:t>
      </w:r>
      <w:r w:rsidRPr="00E13BAE">
        <w:rPr>
          <w:sz w:val="22"/>
          <w:szCs w:val="22"/>
        </w:rPr>
        <w:lastRenderedPageBreak/>
        <w:t>ελέγχου που η διοίκηση καθορίζει ως απαραίτητες, ώστε να καθίσταται δυνατή η κατάρτιση οικονομικών καταστάσεων απαλλαγμένων από ουσιώδες σφάλμα, που οφείλεται είτε σε απάτη είτε σε λάθος.</w:t>
      </w:r>
    </w:p>
    <w:p w:rsidR="00E13BAE" w:rsidRPr="00E13BAE" w:rsidRDefault="00E13BAE" w:rsidP="008302AD">
      <w:pPr>
        <w:spacing w:line="252" w:lineRule="auto"/>
        <w:rPr>
          <w:sz w:val="22"/>
          <w:szCs w:val="22"/>
        </w:rPr>
      </w:pPr>
    </w:p>
    <w:p w:rsidR="00E13BAE" w:rsidRPr="00E13BAE" w:rsidRDefault="00E13BAE" w:rsidP="008302AD">
      <w:pPr>
        <w:spacing w:line="252" w:lineRule="auto"/>
        <w:rPr>
          <w:sz w:val="22"/>
          <w:szCs w:val="22"/>
        </w:rPr>
      </w:pPr>
      <w:r w:rsidRPr="00E13BAE">
        <w:rPr>
          <w:sz w:val="22"/>
          <w:szCs w:val="22"/>
        </w:rPr>
        <w:t>Κατά την κατάρτιση των οικονομικών καταστάσεων, η διοίκηση είναι υπεύθυνη για την αξιολόγηση της ικανότητας της Εταιρείας να συνεχίσει τη δραστηριότητά της, γνωστοποιώντας όπου συντρέχει τέτοια περίπτωση, τα θέματα που σχετίζονται με τη συνεχιζόμενη δραστηριότητα και τη χρήση της λογιστικής αρχής της συνεχιζόμενης δραστηριότητας, εκτός και εάν η διοίκηση είτε προτίθεται να ρευστοποιήσει την Εταιρεία ή να διακόψει τη δραστηριότητά της ή δεν έχει άλλη ρεαλιστική εναλλακτική επιλογή από το να προβεί σ ’αυτές τις ενέργειες.</w:t>
      </w:r>
    </w:p>
    <w:p w:rsidR="00E13BAE" w:rsidRPr="00E13BAE" w:rsidRDefault="00E13BAE" w:rsidP="00E13BAE">
      <w:pPr>
        <w:rPr>
          <w:sz w:val="22"/>
          <w:szCs w:val="22"/>
          <w:highlight w:val="yellow"/>
        </w:rPr>
      </w:pPr>
    </w:p>
    <w:p w:rsidR="00E13BAE" w:rsidRPr="00E13BAE" w:rsidRDefault="00E13BAE" w:rsidP="00E13BAE">
      <w:pPr>
        <w:rPr>
          <w:b/>
          <w:iCs/>
          <w:sz w:val="22"/>
          <w:szCs w:val="22"/>
        </w:rPr>
      </w:pPr>
      <w:r w:rsidRPr="00E13BAE">
        <w:rPr>
          <w:b/>
          <w:iCs/>
          <w:sz w:val="22"/>
          <w:szCs w:val="22"/>
        </w:rPr>
        <w:t>Ευθύνες ελεγκτή για τον έλεγχο των οικονομικών καταστάσεων</w:t>
      </w:r>
    </w:p>
    <w:p w:rsidR="00E13BAE" w:rsidRPr="00E13BAE" w:rsidRDefault="00E13BAE" w:rsidP="00E13BAE">
      <w:pPr>
        <w:rPr>
          <w:b/>
          <w:iCs/>
          <w:sz w:val="22"/>
          <w:szCs w:val="22"/>
        </w:rPr>
      </w:pPr>
    </w:p>
    <w:p w:rsidR="00E13BAE" w:rsidRPr="00E13BAE" w:rsidRDefault="00E13BAE" w:rsidP="008302AD">
      <w:pPr>
        <w:spacing w:line="252" w:lineRule="auto"/>
        <w:rPr>
          <w:sz w:val="22"/>
          <w:szCs w:val="22"/>
        </w:rPr>
      </w:pPr>
      <w:r w:rsidRPr="00E13BAE">
        <w:rPr>
          <w:sz w:val="22"/>
          <w:szCs w:val="22"/>
        </w:rPr>
        <w:t xml:space="preserve">Οι στόχοι μας είναι να αποκτήσουμε εύλογη διασφάλιση για το κατά πόσο οι οικονομικές καταστάσεις, στο σύνολο τους, είναι απαλλαγμένες από ουσιώδες σφάλμα, που οφείλεται είτε σε απάτη είτε σε λάθος και να εκδώσουμε έκθεση ελεγκτή, η οποία περιλαμβάνει τη γνώμη μας. Η εύλογη διασφάλιση συνιστά διασφάλιση υψηλού επιπέδου, αλλά δεν είναι εγγύηση ότι ο έλεγχος που διενεργείται σύμφωνα με τα ΔΠΕ, όπως αυτά </w:t>
      </w:r>
      <w:r w:rsidRPr="00E13BAE">
        <w:rPr>
          <w:color w:val="000000"/>
          <w:sz w:val="22"/>
          <w:szCs w:val="22"/>
        </w:rPr>
        <w:t>έχουν ενσωματωθεί στην Ελληνική Νομοθεσία</w:t>
      </w:r>
      <w:r w:rsidRPr="00E13BAE">
        <w:rPr>
          <w:sz w:val="22"/>
          <w:szCs w:val="22"/>
        </w:rPr>
        <w:t xml:space="preserve">, θα εντοπίζει πάντα ένα ουσιώδες σφάλμα, όταν αυτό υπάρχει. Σφάλματα δύναται να προκύψουν από απάτη ή από λάθος και θεωρούνται ουσιώδη όταν, μεμονωμένα ή αθροιστικά, θα μπορούσε εύλογα να αναμένεται ότι θα επηρέαζαν τις οικονομικές αποφάσεις των χρηστών, που λαμβάνονται με βάση αυτές τις οικονομικές καταστάσεις. </w:t>
      </w:r>
    </w:p>
    <w:p w:rsidR="00E13BAE" w:rsidRPr="00E13BAE" w:rsidRDefault="00E13BAE" w:rsidP="008302AD">
      <w:pPr>
        <w:spacing w:line="252" w:lineRule="auto"/>
        <w:rPr>
          <w:sz w:val="22"/>
          <w:szCs w:val="22"/>
        </w:rPr>
      </w:pPr>
    </w:p>
    <w:p w:rsidR="00E13BAE" w:rsidRPr="00E13BAE" w:rsidRDefault="00E13BAE" w:rsidP="008302AD">
      <w:pPr>
        <w:spacing w:line="252" w:lineRule="auto"/>
        <w:rPr>
          <w:sz w:val="22"/>
          <w:szCs w:val="22"/>
        </w:rPr>
      </w:pPr>
      <w:r w:rsidRPr="00E13BAE">
        <w:rPr>
          <w:sz w:val="22"/>
          <w:szCs w:val="22"/>
        </w:rPr>
        <w:t>Ως καθήκον του ελέγχου, σύμφωνα με τα ΔΠΕ όπως αυτά έχουν ενσωματωθεί στην Ελληνική Νομοθεσία, ασκούμε επαγγελματική κρίση και διατηρούμε επαγγελματικό σκεπτικισμό καθ’ όλη τη διάρκεια του ελέγχου. Επίσης:</w:t>
      </w:r>
    </w:p>
    <w:p w:rsidR="00E13BAE" w:rsidRPr="00E13BAE" w:rsidRDefault="00E13BAE" w:rsidP="008302AD">
      <w:pPr>
        <w:spacing w:line="252" w:lineRule="auto"/>
        <w:rPr>
          <w:sz w:val="22"/>
          <w:szCs w:val="22"/>
        </w:rPr>
      </w:pPr>
    </w:p>
    <w:p w:rsidR="00E13BAE" w:rsidRPr="00E13BAE" w:rsidRDefault="00E13BAE" w:rsidP="008302AD">
      <w:pPr>
        <w:pStyle w:val="af1"/>
        <w:numPr>
          <w:ilvl w:val="0"/>
          <w:numId w:val="12"/>
        </w:numPr>
        <w:spacing w:line="252" w:lineRule="auto"/>
        <w:ind w:left="284" w:firstLine="0"/>
        <w:jc w:val="both"/>
        <w:rPr>
          <w:sz w:val="22"/>
          <w:szCs w:val="22"/>
          <w:lang w:val="el-GR"/>
        </w:rPr>
      </w:pPr>
      <w:r w:rsidRPr="00E13BAE">
        <w:rPr>
          <w:sz w:val="22"/>
          <w:szCs w:val="22"/>
          <w:lang w:val="el-GR"/>
        </w:rPr>
        <w:t>Εντοπίζουμε και αξιολογούμε τους κινδύνους ουσιώδους σφάλματος στις οικονομικές καταστάσεις, που οφείλεται είτε σε απάτη είτε σε λάθος, σχεδιάζοντας και διενεργώντας ελεγκτικές διαδικασίες που ανταποκρίνονται στους κινδύνους αυτούς και αποκτούμε ελεγκτικά τεκμήρια που είναι επαρκή και κατάλληλα για να παρέχουν βάση για τη γνώμη μας. Ο κίνδυνος μη εντοπισμού ουσιώδους σφάλματος που οφείλεται σε απάτη είναι υψηλότερος από αυτόν που οφείλεται σε λάθος, καθώς η απάτη μπορεί να εμπεριέχει συμπαιγνία, πλαστογραφία, εσκεμμένες παραλείψεις, ψευδείς διαβεβαιώσεις ή παράκαμψη των δικλίδων εσωτερικού ελέγχου.</w:t>
      </w:r>
    </w:p>
    <w:p w:rsidR="00E13BAE" w:rsidRPr="00E13BAE" w:rsidRDefault="00E13BAE" w:rsidP="008302AD">
      <w:pPr>
        <w:pStyle w:val="af1"/>
        <w:spacing w:line="252" w:lineRule="auto"/>
        <w:ind w:left="284"/>
        <w:jc w:val="both"/>
        <w:rPr>
          <w:sz w:val="22"/>
          <w:szCs w:val="22"/>
          <w:lang w:val="el-GR"/>
        </w:rPr>
      </w:pPr>
    </w:p>
    <w:p w:rsidR="00E13BAE" w:rsidRPr="00E13BAE" w:rsidRDefault="00E13BAE" w:rsidP="008302AD">
      <w:pPr>
        <w:pStyle w:val="af1"/>
        <w:numPr>
          <w:ilvl w:val="0"/>
          <w:numId w:val="12"/>
        </w:numPr>
        <w:spacing w:line="252" w:lineRule="auto"/>
        <w:ind w:left="284" w:firstLine="0"/>
        <w:jc w:val="both"/>
        <w:rPr>
          <w:sz w:val="22"/>
          <w:szCs w:val="22"/>
          <w:lang w:val="el-GR"/>
        </w:rPr>
      </w:pPr>
      <w:r w:rsidRPr="00E13BAE">
        <w:rPr>
          <w:sz w:val="22"/>
          <w:szCs w:val="22"/>
          <w:lang w:val="el-GR"/>
        </w:rPr>
        <w:t>Κατανοούμε τις δικλίδες εσωτερικού ελέγχου που σχετίζονται με τον έλεγχο, με σκοπό το σχεδιασμό ελεγκτικών διαδικασιών κατάλληλων για τις περιστάσεις, αλλά όχι με σκοπό τη διατύπωση γνώμης επί της αποτελεσματικότητας των δικλίδων εσωτερικού ελέγχου της Εταιρείας.</w:t>
      </w:r>
    </w:p>
    <w:p w:rsidR="00E13BAE" w:rsidRPr="00E13BAE" w:rsidRDefault="00E13BAE" w:rsidP="008302AD">
      <w:pPr>
        <w:pStyle w:val="af1"/>
        <w:spacing w:line="252" w:lineRule="auto"/>
        <w:ind w:left="284"/>
        <w:jc w:val="both"/>
        <w:rPr>
          <w:sz w:val="22"/>
          <w:szCs w:val="22"/>
          <w:lang w:val="el-GR"/>
        </w:rPr>
      </w:pPr>
    </w:p>
    <w:p w:rsidR="00E13BAE" w:rsidRPr="00E13BAE" w:rsidRDefault="00E13BAE" w:rsidP="008302AD">
      <w:pPr>
        <w:pStyle w:val="af1"/>
        <w:numPr>
          <w:ilvl w:val="0"/>
          <w:numId w:val="12"/>
        </w:numPr>
        <w:spacing w:line="252" w:lineRule="auto"/>
        <w:ind w:left="284" w:firstLine="0"/>
        <w:jc w:val="both"/>
        <w:rPr>
          <w:sz w:val="22"/>
          <w:szCs w:val="22"/>
          <w:lang w:val="el-GR"/>
        </w:rPr>
      </w:pPr>
      <w:r w:rsidRPr="00E13BAE">
        <w:rPr>
          <w:sz w:val="22"/>
          <w:szCs w:val="22"/>
          <w:lang w:val="el-GR"/>
        </w:rPr>
        <w:t xml:space="preserve">Αξιολογούμε την </w:t>
      </w:r>
      <w:proofErr w:type="spellStart"/>
      <w:r w:rsidRPr="00E13BAE">
        <w:rPr>
          <w:sz w:val="22"/>
          <w:szCs w:val="22"/>
          <w:lang w:val="el-GR"/>
        </w:rPr>
        <w:t>καταλληλότητα</w:t>
      </w:r>
      <w:proofErr w:type="spellEnd"/>
      <w:r w:rsidRPr="00E13BAE">
        <w:rPr>
          <w:sz w:val="22"/>
          <w:szCs w:val="22"/>
          <w:lang w:val="el-GR"/>
        </w:rPr>
        <w:t xml:space="preserve"> των λογιστικών αρχών και μεθόδων που χρησιμοποιήθηκαν και το εύλογο των λογιστικών εκτιμήσεων και των σχετικών γνωστοποιήσεων που έγιναν από τη διοίκηση. </w:t>
      </w:r>
    </w:p>
    <w:p w:rsidR="00E13BAE" w:rsidRPr="00E13BAE" w:rsidRDefault="00E13BAE" w:rsidP="008302AD">
      <w:pPr>
        <w:pStyle w:val="af1"/>
        <w:spacing w:line="252" w:lineRule="auto"/>
        <w:ind w:left="284"/>
        <w:jc w:val="both"/>
        <w:rPr>
          <w:sz w:val="22"/>
          <w:szCs w:val="22"/>
          <w:lang w:val="el-GR"/>
        </w:rPr>
      </w:pPr>
    </w:p>
    <w:p w:rsidR="00E13BAE" w:rsidRPr="00E13BAE" w:rsidRDefault="00E13BAE" w:rsidP="008302AD">
      <w:pPr>
        <w:pStyle w:val="af1"/>
        <w:numPr>
          <w:ilvl w:val="0"/>
          <w:numId w:val="12"/>
        </w:numPr>
        <w:spacing w:line="252" w:lineRule="auto"/>
        <w:ind w:left="284" w:firstLine="0"/>
        <w:jc w:val="both"/>
        <w:rPr>
          <w:sz w:val="22"/>
          <w:szCs w:val="22"/>
          <w:lang w:val="el-GR"/>
        </w:rPr>
      </w:pPr>
      <w:r w:rsidRPr="00E13BAE">
        <w:rPr>
          <w:sz w:val="22"/>
          <w:szCs w:val="22"/>
          <w:lang w:val="el-GR"/>
        </w:rPr>
        <w:t xml:space="preserve">Αποφαινόμαστε για την </w:t>
      </w:r>
      <w:proofErr w:type="spellStart"/>
      <w:r w:rsidRPr="00E13BAE">
        <w:rPr>
          <w:sz w:val="22"/>
          <w:szCs w:val="22"/>
          <w:lang w:val="el-GR"/>
        </w:rPr>
        <w:t>καταλληλότητα</w:t>
      </w:r>
      <w:proofErr w:type="spellEnd"/>
      <w:r w:rsidRPr="00E13BAE">
        <w:rPr>
          <w:sz w:val="22"/>
          <w:szCs w:val="22"/>
          <w:lang w:val="el-GR"/>
        </w:rPr>
        <w:t xml:space="preserve"> της χρήσεως από τη διοίκηση της λογιστικής αρχής της συνεχιζόμενης δραστηριότητας και με βάση τα ελεγκτικά τεκμήρια που αποκτήθηκαν για το εάν υπάρχει ουσιώδης αβεβαιότητα σχετικά με γεγονότα ή συνθήκες που μπορεί να υποδηλώνουν ουσιώδη αβεβαιότητα ως προς την ικανότητα της Εταιρείας να συνεχίσει τη δραστηριότητά της. Εάν συμπεράνουμε ότι υφίσταται ουσιώδης αβεβαιότητα, είμαστε υποχρεωμένοι στην έκθεση ελεγκτή να </w:t>
      </w:r>
      <w:proofErr w:type="spellStart"/>
      <w:r w:rsidRPr="00E13BAE">
        <w:rPr>
          <w:sz w:val="22"/>
          <w:szCs w:val="22"/>
          <w:lang w:val="el-GR"/>
        </w:rPr>
        <w:t>επιστήσουμε</w:t>
      </w:r>
      <w:proofErr w:type="spellEnd"/>
      <w:r w:rsidRPr="00E13BAE">
        <w:rPr>
          <w:sz w:val="22"/>
          <w:szCs w:val="22"/>
          <w:lang w:val="el-GR"/>
        </w:rPr>
        <w:t xml:space="preserve"> την προσοχή στις σχετικές γνωστοποιήσεις των οικονομικών καταστάσεων ή εάν αυτές οι γνωστοποιήσεις είναι ανεπαρκείς να διαφοροποιήσουμε τη γνώμη μας. Τα συμπεράσματά μας βασίζονται σε ελεγκτικά τεκμήρια που αποκτώνται μέχρι την ημερομηνία της έκθεσης ελεγκτή. Ωστόσο, μελλοντικά γεγονότα ή συνθήκες ενδέχεται να έχουν ως αποτέλεσμα η Εταιρεία να παύσει να λειτουργεί ως συνεχιζόμενη δραστηριότητα.</w:t>
      </w:r>
    </w:p>
    <w:p w:rsidR="00E13BAE" w:rsidRPr="00E13BAE" w:rsidRDefault="00E13BAE" w:rsidP="008302AD">
      <w:pPr>
        <w:pStyle w:val="af1"/>
        <w:spacing w:line="252" w:lineRule="auto"/>
        <w:ind w:left="284"/>
        <w:jc w:val="both"/>
        <w:rPr>
          <w:sz w:val="22"/>
          <w:szCs w:val="22"/>
          <w:lang w:val="el-GR"/>
        </w:rPr>
      </w:pPr>
    </w:p>
    <w:p w:rsidR="00E13BAE" w:rsidRPr="00E13BAE" w:rsidRDefault="00E13BAE" w:rsidP="008302AD">
      <w:pPr>
        <w:pStyle w:val="af1"/>
        <w:numPr>
          <w:ilvl w:val="0"/>
          <w:numId w:val="12"/>
        </w:numPr>
        <w:spacing w:line="252" w:lineRule="auto"/>
        <w:ind w:left="284" w:firstLine="0"/>
        <w:jc w:val="both"/>
        <w:rPr>
          <w:sz w:val="22"/>
          <w:szCs w:val="22"/>
          <w:lang w:val="el-GR"/>
        </w:rPr>
      </w:pPr>
      <w:r w:rsidRPr="00E13BAE">
        <w:rPr>
          <w:sz w:val="22"/>
          <w:szCs w:val="22"/>
          <w:lang w:val="el-GR"/>
        </w:rPr>
        <w:lastRenderedPageBreak/>
        <w:t>Αξιολογούμε τη συνολική παρουσίαση, τη δομή και το περιεχόμενο των οικονομικών καταστάσεων, συμπεριλαμβανομένων των γνωστοποιήσεων, καθώς και το κατά πόσο οι οικονομικές καταστάσεις απεικονίζουν τις υποκείμενες συναλλαγές και τα γεγονότα με τρόπο που επιτυγχάνεται η εύλογη παρουσίαση.</w:t>
      </w:r>
    </w:p>
    <w:p w:rsidR="00E13BAE" w:rsidRPr="00E13BAE" w:rsidRDefault="00E13BAE" w:rsidP="008302AD">
      <w:pPr>
        <w:pStyle w:val="af1"/>
        <w:spacing w:line="252" w:lineRule="auto"/>
        <w:ind w:left="284"/>
        <w:jc w:val="both"/>
        <w:rPr>
          <w:sz w:val="22"/>
          <w:szCs w:val="22"/>
          <w:lang w:val="el-GR"/>
        </w:rPr>
      </w:pPr>
    </w:p>
    <w:p w:rsidR="00E13BAE" w:rsidRPr="00E13BAE" w:rsidRDefault="00E13BAE" w:rsidP="008302AD">
      <w:pPr>
        <w:spacing w:line="252" w:lineRule="auto"/>
        <w:rPr>
          <w:sz w:val="22"/>
          <w:szCs w:val="22"/>
        </w:rPr>
      </w:pPr>
      <w:r w:rsidRPr="00E13BAE">
        <w:rPr>
          <w:sz w:val="22"/>
          <w:szCs w:val="22"/>
        </w:rPr>
        <w:t>Μεταξύ άλλων θεμάτων, κοινοποιούμε στη διοίκηση, το σχεδιαζόμενο εύρος και το χρονοδιάγραμμα του ελέγχου, καθώς και σημαντικά ευρήματα του ελέγχου, συμπεριλαμβανομένων όποιων σημαντικών ελλείψεων στις δικλίδες εσωτερικού ελέγχου εντοπίζουμε κατά τη διάρκεια του ελέγχου μας.</w:t>
      </w:r>
    </w:p>
    <w:p w:rsidR="00E13BAE" w:rsidRPr="00E13BAE" w:rsidRDefault="00E13BAE" w:rsidP="00E13BAE">
      <w:pPr>
        <w:rPr>
          <w:sz w:val="22"/>
          <w:szCs w:val="22"/>
          <w:highlight w:val="yellow"/>
        </w:rPr>
      </w:pPr>
    </w:p>
    <w:p w:rsidR="00E13BAE" w:rsidRPr="00E13BAE" w:rsidRDefault="00E13BAE" w:rsidP="00E13BAE">
      <w:pPr>
        <w:tabs>
          <w:tab w:val="left" w:pos="0"/>
        </w:tabs>
        <w:autoSpaceDE w:val="0"/>
        <w:autoSpaceDN w:val="0"/>
        <w:adjustRightInd w:val="0"/>
        <w:rPr>
          <w:b/>
          <w:sz w:val="22"/>
          <w:szCs w:val="22"/>
          <w:u w:val="single"/>
        </w:rPr>
      </w:pPr>
      <w:r w:rsidRPr="00E13BAE">
        <w:rPr>
          <w:b/>
          <w:sz w:val="22"/>
          <w:szCs w:val="22"/>
          <w:u w:val="single"/>
        </w:rPr>
        <w:t>Έκθεση επί άλλων Νομικών και Κανονιστικών Απαιτήσεων</w:t>
      </w:r>
    </w:p>
    <w:p w:rsidR="00E13BAE" w:rsidRPr="00E13BAE" w:rsidRDefault="00E13BAE" w:rsidP="00E13BAE">
      <w:pPr>
        <w:tabs>
          <w:tab w:val="left" w:pos="0"/>
        </w:tabs>
        <w:autoSpaceDE w:val="0"/>
        <w:autoSpaceDN w:val="0"/>
        <w:adjustRightInd w:val="0"/>
        <w:rPr>
          <w:b/>
          <w:sz w:val="22"/>
          <w:szCs w:val="22"/>
          <w:u w:val="single"/>
        </w:rPr>
      </w:pPr>
    </w:p>
    <w:p w:rsidR="00E13BAE" w:rsidRPr="00E13BAE" w:rsidRDefault="00E13BAE" w:rsidP="008302AD">
      <w:pPr>
        <w:tabs>
          <w:tab w:val="left" w:pos="0"/>
          <w:tab w:val="left" w:pos="284"/>
        </w:tabs>
        <w:autoSpaceDE w:val="0"/>
        <w:autoSpaceDN w:val="0"/>
        <w:adjustRightInd w:val="0"/>
        <w:spacing w:line="252" w:lineRule="auto"/>
        <w:rPr>
          <w:color w:val="000000"/>
          <w:sz w:val="22"/>
          <w:szCs w:val="22"/>
        </w:rPr>
      </w:pPr>
      <w:r w:rsidRPr="00E13BAE">
        <w:rPr>
          <w:color w:val="000000"/>
          <w:sz w:val="22"/>
          <w:szCs w:val="22"/>
        </w:rPr>
        <w:t>Λαμβάνοντας υπόψη ότι η διοίκηση έχει την ευθύνη για την κατάρτιση της Έκθεσης Διαχείρισης του Διοικητικού Συμβουλίου, κατ’ εφαρμογή των διατάξεων της παραγράφου 5 του άρθρου 2  (μέρος Β) του Ν. 4336/2015, σημειώνουμε ότι:</w:t>
      </w:r>
    </w:p>
    <w:p w:rsidR="00E13BAE" w:rsidRPr="00E13BAE" w:rsidRDefault="00E13BAE" w:rsidP="008302AD">
      <w:pPr>
        <w:autoSpaceDE w:val="0"/>
        <w:autoSpaceDN w:val="0"/>
        <w:adjustRightInd w:val="0"/>
        <w:spacing w:line="252" w:lineRule="auto"/>
        <w:rPr>
          <w:color w:val="000000"/>
          <w:sz w:val="22"/>
          <w:szCs w:val="22"/>
        </w:rPr>
      </w:pPr>
    </w:p>
    <w:p w:rsidR="00E13BAE" w:rsidRPr="00E13BAE" w:rsidRDefault="00E13BAE" w:rsidP="008302AD">
      <w:pPr>
        <w:autoSpaceDE w:val="0"/>
        <w:autoSpaceDN w:val="0"/>
        <w:adjustRightInd w:val="0"/>
        <w:spacing w:line="252" w:lineRule="auto"/>
        <w:rPr>
          <w:color w:val="000000"/>
          <w:sz w:val="22"/>
          <w:szCs w:val="22"/>
        </w:rPr>
      </w:pPr>
      <w:r w:rsidRPr="00E13BAE">
        <w:rPr>
          <w:color w:val="000000"/>
          <w:sz w:val="22"/>
          <w:szCs w:val="22"/>
        </w:rPr>
        <w:t>α) Κατά τη γνώμη μας η Έκθεση Διαχείρισης του Διοικητικού Συμβουλίου έχει καταρτισθεί σύμφωνα με τις ισχύουσες νομικές απαιτήσεις του άρθρου 150 του Ν. 4548/2018 και το περιεχόμενο αυτής αντιστοιχεί με τις συνημμένες οικονομικές καταστάσεις της χρήσεως που έληξε την 31.12.2019</w:t>
      </w:r>
    </w:p>
    <w:p w:rsidR="00E13BAE" w:rsidRPr="00E13BAE" w:rsidRDefault="00E13BAE" w:rsidP="008302AD">
      <w:pPr>
        <w:autoSpaceDE w:val="0"/>
        <w:autoSpaceDN w:val="0"/>
        <w:adjustRightInd w:val="0"/>
        <w:spacing w:line="252" w:lineRule="auto"/>
        <w:ind w:left="360"/>
        <w:rPr>
          <w:color w:val="000000"/>
          <w:sz w:val="22"/>
          <w:szCs w:val="22"/>
        </w:rPr>
      </w:pPr>
    </w:p>
    <w:p w:rsidR="00E13BAE" w:rsidRPr="00E13BAE" w:rsidRDefault="00E13BAE" w:rsidP="008302AD">
      <w:pPr>
        <w:pStyle w:val="af2"/>
        <w:spacing w:line="252" w:lineRule="auto"/>
        <w:rPr>
          <w:rFonts w:ascii="Times New Roman" w:hAnsi="Times New Roman" w:cs="Times New Roman"/>
          <w:b/>
          <w:szCs w:val="22"/>
        </w:rPr>
      </w:pPr>
      <w:r w:rsidRPr="00E13BAE">
        <w:rPr>
          <w:rFonts w:ascii="Times New Roman" w:hAnsi="Times New Roman" w:cs="Times New Roman"/>
          <w:color w:val="000000"/>
          <w:szCs w:val="22"/>
        </w:rPr>
        <w:t xml:space="preserve">β) Με βάση τη γνώση που αποκτήσαμε κατά τον έλεγχό μας, για την εταιρεία </w:t>
      </w:r>
      <w:r w:rsidRPr="00E13BAE">
        <w:rPr>
          <w:rFonts w:ascii="Times New Roman" w:eastAsia="Calibri" w:hAnsi="Times New Roman" w:cs="Times New Roman"/>
          <w:b/>
          <w:szCs w:val="22"/>
          <w:lang w:eastAsia="en-US"/>
        </w:rPr>
        <w:t>“ΔΗΜΟΤΙΚΗ ΕΠΙΧΕΙΡΗΣΗ ΑΝΑΠΤΥΞΗΣ ΔΗΜΟΥ ΒΥΡΩΝΑ Α.Ε. ΟΤΑ”</w:t>
      </w:r>
      <w:r w:rsidRPr="00E13BAE">
        <w:rPr>
          <w:rFonts w:ascii="Times New Roman" w:hAnsi="Times New Roman" w:cs="Times New Roman"/>
          <w:color w:val="000000"/>
          <w:szCs w:val="22"/>
        </w:rPr>
        <w:t xml:space="preserve"> και το περιβάλλον της, δεν έχουμε εντοπίσει ουσιώδεις ανακρίβειες στην Έκθεση Διαχείρισης του Διοικητικού της Συμβουλίου.</w:t>
      </w:r>
    </w:p>
    <w:p w:rsidR="00E13BAE" w:rsidRPr="00E13BAE" w:rsidRDefault="00E13BAE" w:rsidP="00A30D1C">
      <w:pPr>
        <w:autoSpaceDE w:val="0"/>
        <w:autoSpaceDN w:val="0"/>
        <w:adjustRightInd w:val="0"/>
        <w:spacing w:line="276" w:lineRule="auto"/>
        <w:jc w:val="both"/>
        <w:rPr>
          <w:sz w:val="22"/>
          <w:szCs w:val="22"/>
        </w:rPr>
      </w:pPr>
    </w:p>
    <w:p w:rsidR="00E13BAE" w:rsidRPr="00E13BAE" w:rsidRDefault="00E13BAE" w:rsidP="00A30D1C">
      <w:pPr>
        <w:autoSpaceDE w:val="0"/>
        <w:autoSpaceDN w:val="0"/>
        <w:adjustRightInd w:val="0"/>
        <w:spacing w:line="276" w:lineRule="auto"/>
        <w:jc w:val="both"/>
        <w:rPr>
          <w:sz w:val="22"/>
          <w:szCs w:val="22"/>
        </w:rPr>
      </w:pPr>
    </w:p>
    <w:p w:rsidR="00A30D1C" w:rsidRPr="00E13BAE" w:rsidRDefault="006114BF" w:rsidP="00A30D1C">
      <w:pPr>
        <w:spacing w:line="276" w:lineRule="auto"/>
        <w:jc w:val="both"/>
        <w:rPr>
          <w:b/>
          <w:sz w:val="22"/>
          <w:szCs w:val="22"/>
        </w:rPr>
      </w:pPr>
      <w:r>
        <w:rPr>
          <w:b/>
          <w:sz w:val="22"/>
          <w:szCs w:val="22"/>
        </w:rPr>
        <w:t>Αθήνα</w:t>
      </w:r>
      <w:r w:rsidR="00051122">
        <w:rPr>
          <w:b/>
          <w:sz w:val="22"/>
          <w:szCs w:val="22"/>
        </w:rPr>
        <w:t>, 04 Σεπτεμβρίου</w:t>
      </w:r>
      <w:r w:rsidR="002737C8" w:rsidRPr="002737C8">
        <w:rPr>
          <w:b/>
          <w:sz w:val="22"/>
          <w:szCs w:val="22"/>
        </w:rPr>
        <w:t xml:space="preserve"> 2020</w:t>
      </w:r>
    </w:p>
    <w:p w:rsidR="00A30D1C" w:rsidRPr="00E13BAE" w:rsidRDefault="00A30D1C" w:rsidP="00A30D1C">
      <w:pPr>
        <w:spacing w:line="276" w:lineRule="auto"/>
        <w:jc w:val="both"/>
        <w:rPr>
          <w:b/>
          <w:sz w:val="22"/>
          <w:szCs w:val="22"/>
        </w:rPr>
      </w:pPr>
    </w:p>
    <w:p w:rsidR="00A30D1C" w:rsidRPr="00E13BAE" w:rsidRDefault="00A30D1C" w:rsidP="00A30D1C">
      <w:pPr>
        <w:spacing w:line="276" w:lineRule="auto"/>
        <w:jc w:val="both"/>
        <w:rPr>
          <w:b/>
          <w:sz w:val="22"/>
          <w:szCs w:val="22"/>
        </w:rPr>
      </w:pPr>
    </w:p>
    <w:p w:rsidR="00A30D1C" w:rsidRPr="00E13BAE" w:rsidRDefault="00A30D1C" w:rsidP="00A30D1C">
      <w:pPr>
        <w:spacing w:line="276" w:lineRule="auto"/>
        <w:jc w:val="both"/>
        <w:rPr>
          <w:b/>
          <w:sz w:val="22"/>
          <w:szCs w:val="22"/>
        </w:rPr>
      </w:pPr>
      <w:r w:rsidRPr="00E13BAE">
        <w:rPr>
          <w:b/>
          <w:bCs/>
          <w:color w:val="7D141E"/>
          <w:sz w:val="22"/>
          <w:szCs w:val="22"/>
          <w:lang w:eastAsia="en-US"/>
        </w:rPr>
        <w:t>ΔΗΜΗΤΡΙΟΣ Χ. ΣΚΟΝΔΡΟΓΙΑΝΝΗΣ</w:t>
      </w:r>
      <w:r w:rsidRPr="00E13BAE">
        <w:rPr>
          <w:b/>
          <w:sz w:val="22"/>
          <w:szCs w:val="22"/>
        </w:rPr>
        <w:t xml:space="preserve"> </w:t>
      </w:r>
    </w:p>
    <w:p w:rsidR="00A30D1C" w:rsidRPr="00E13BAE" w:rsidRDefault="00A30D1C" w:rsidP="00A30D1C">
      <w:pPr>
        <w:spacing w:line="276" w:lineRule="auto"/>
        <w:jc w:val="both"/>
        <w:rPr>
          <w:b/>
          <w:sz w:val="22"/>
          <w:szCs w:val="22"/>
        </w:rPr>
      </w:pPr>
      <w:r w:rsidRPr="00E13BAE">
        <w:rPr>
          <w:b/>
          <w:sz w:val="22"/>
          <w:szCs w:val="22"/>
        </w:rPr>
        <w:t>Ορκωτός Ελεγκτής Λογιστής</w:t>
      </w:r>
    </w:p>
    <w:p w:rsidR="00A30D1C" w:rsidRPr="00E13BAE" w:rsidRDefault="00A30D1C" w:rsidP="00A30D1C">
      <w:pPr>
        <w:spacing w:line="276" w:lineRule="auto"/>
        <w:jc w:val="both"/>
        <w:rPr>
          <w:b/>
          <w:sz w:val="22"/>
          <w:szCs w:val="22"/>
        </w:rPr>
      </w:pPr>
      <w:r w:rsidRPr="00E13BAE">
        <w:rPr>
          <w:b/>
          <w:sz w:val="22"/>
          <w:szCs w:val="22"/>
        </w:rPr>
        <w:t xml:space="preserve">Α.Μ. ΣΟΕΛ </w:t>
      </w:r>
      <w:r w:rsidRPr="00E13BAE">
        <w:rPr>
          <w:b/>
          <w:sz w:val="22"/>
          <w:szCs w:val="22"/>
          <w:lang w:eastAsia="en-US"/>
        </w:rPr>
        <w:t>14671</w:t>
      </w:r>
    </w:p>
    <w:p w:rsidR="00A30D1C" w:rsidRPr="00E13BAE" w:rsidRDefault="00A30D1C" w:rsidP="00A30D1C">
      <w:pPr>
        <w:spacing w:line="276" w:lineRule="auto"/>
        <w:jc w:val="both"/>
        <w:rPr>
          <w:b/>
          <w:sz w:val="22"/>
          <w:szCs w:val="22"/>
        </w:rPr>
      </w:pPr>
    </w:p>
    <w:p w:rsidR="00A30D1C" w:rsidRPr="00E13BAE" w:rsidRDefault="00A30D1C" w:rsidP="00A30D1C">
      <w:pPr>
        <w:spacing w:line="276" w:lineRule="auto"/>
        <w:jc w:val="both"/>
        <w:rPr>
          <w:b/>
          <w:sz w:val="22"/>
          <w:szCs w:val="22"/>
        </w:rPr>
      </w:pPr>
      <w:r w:rsidRPr="00E13BAE">
        <w:rPr>
          <w:b/>
          <w:sz w:val="22"/>
          <w:szCs w:val="22"/>
        </w:rPr>
        <w:t>ΣΟΛ Α.Ε.</w:t>
      </w:r>
    </w:p>
    <w:p w:rsidR="00A30D1C" w:rsidRPr="00E13BAE" w:rsidRDefault="00A30D1C" w:rsidP="00A30D1C">
      <w:pPr>
        <w:spacing w:line="276" w:lineRule="auto"/>
        <w:jc w:val="both"/>
        <w:rPr>
          <w:b/>
          <w:sz w:val="22"/>
          <w:szCs w:val="22"/>
        </w:rPr>
      </w:pPr>
      <w:r w:rsidRPr="00E13BAE">
        <w:rPr>
          <w:b/>
          <w:sz w:val="22"/>
          <w:szCs w:val="22"/>
        </w:rPr>
        <w:t xml:space="preserve">Μέλος Δικτύου </w:t>
      </w:r>
      <w:proofErr w:type="spellStart"/>
      <w:r w:rsidRPr="00E13BAE">
        <w:rPr>
          <w:b/>
          <w:sz w:val="22"/>
          <w:szCs w:val="22"/>
        </w:rPr>
        <w:t>Crowe</w:t>
      </w:r>
      <w:proofErr w:type="spellEnd"/>
      <w:r w:rsidRPr="00E13BAE">
        <w:rPr>
          <w:b/>
          <w:sz w:val="22"/>
          <w:szCs w:val="22"/>
        </w:rPr>
        <w:t xml:space="preserve"> </w:t>
      </w:r>
      <w:proofErr w:type="spellStart"/>
      <w:r w:rsidRPr="00E13BAE">
        <w:rPr>
          <w:b/>
          <w:sz w:val="22"/>
          <w:szCs w:val="22"/>
        </w:rPr>
        <w:t>Global</w:t>
      </w:r>
      <w:proofErr w:type="spellEnd"/>
    </w:p>
    <w:p w:rsidR="00A30D1C" w:rsidRPr="00E13BAE" w:rsidRDefault="00A30D1C" w:rsidP="00A30D1C">
      <w:pPr>
        <w:spacing w:line="276" w:lineRule="auto"/>
        <w:jc w:val="both"/>
        <w:rPr>
          <w:b/>
          <w:sz w:val="22"/>
          <w:szCs w:val="22"/>
        </w:rPr>
      </w:pPr>
      <w:proofErr w:type="spellStart"/>
      <w:r w:rsidRPr="00E13BAE">
        <w:rPr>
          <w:b/>
          <w:sz w:val="22"/>
          <w:szCs w:val="22"/>
        </w:rPr>
        <w:t>Φωκ</w:t>
      </w:r>
      <w:proofErr w:type="spellEnd"/>
      <w:r w:rsidRPr="00E13BAE">
        <w:rPr>
          <w:b/>
          <w:sz w:val="22"/>
          <w:szCs w:val="22"/>
        </w:rPr>
        <w:t>. Νέγρη 3, 112 57 Αθήνα</w:t>
      </w:r>
    </w:p>
    <w:p w:rsidR="00A30D1C" w:rsidRPr="00E13BAE" w:rsidRDefault="00A30D1C" w:rsidP="00A30D1C">
      <w:pPr>
        <w:spacing w:line="276" w:lineRule="auto"/>
        <w:jc w:val="both"/>
        <w:rPr>
          <w:b/>
          <w:sz w:val="22"/>
          <w:szCs w:val="22"/>
        </w:rPr>
      </w:pPr>
      <w:r w:rsidRPr="00E13BAE">
        <w:rPr>
          <w:b/>
          <w:sz w:val="22"/>
          <w:szCs w:val="22"/>
        </w:rPr>
        <w:t>Α.Μ. ΣΟΕΛ 125</w:t>
      </w:r>
    </w:p>
    <w:p w:rsidR="00A30D1C" w:rsidRPr="00E13BAE" w:rsidRDefault="00A30D1C" w:rsidP="00A30D1C">
      <w:pPr>
        <w:pStyle w:val="1"/>
        <w:spacing w:line="276" w:lineRule="auto"/>
        <w:rPr>
          <w:b w:val="0"/>
          <w:sz w:val="22"/>
          <w:szCs w:val="22"/>
        </w:rPr>
      </w:pPr>
    </w:p>
    <w:p w:rsidR="00EE78DB" w:rsidRPr="00E13BAE" w:rsidRDefault="00EE78DB" w:rsidP="00EE78DB">
      <w:pPr>
        <w:rPr>
          <w:sz w:val="22"/>
          <w:szCs w:val="22"/>
          <w:lang w:eastAsia="en-US"/>
        </w:rPr>
      </w:pPr>
    </w:p>
    <w:p w:rsidR="00EE78DB" w:rsidRPr="00E13BAE" w:rsidRDefault="00EE78DB" w:rsidP="00EE78DB">
      <w:pPr>
        <w:rPr>
          <w:sz w:val="22"/>
          <w:szCs w:val="22"/>
          <w:lang w:eastAsia="en-US"/>
        </w:rPr>
      </w:pPr>
    </w:p>
    <w:p w:rsidR="00EE78DB" w:rsidRPr="00E13BAE" w:rsidRDefault="00EE78DB" w:rsidP="00EE78DB">
      <w:pPr>
        <w:rPr>
          <w:sz w:val="22"/>
          <w:szCs w:val="22"/>
          <w:lang w:eastAsia="en-US"/>
        </w:rPr>
      </w:pPr>
    </w:p>
    <w:p w:rsidR="00EE78DB" w:rsidRPr="00E13BAE" w:rsidRDefault="00EE78DB" w:rsidP="00EE78DB">
      <w:pPr>
        <w:rPr>
          <w:sz w:val="22"/>
          <w:szCs w:val="22"/>
          <w:lang w:eastAsia="en-US"/>
        </w:rPr>
      </w:pPr>
    </w:p>
    <w:p w:rsidR="00EE78DB" w:rsidRPr="00E13BAE" w:rsidRDefault="00EE78DB" w:rsidP="00EE78DB">
      <w:pPr>
        <w:rPr>
          <w:sz w:val="22"/>
          <w:szCs w:val="22"/>
          <w:lang w:eastAsia="en-US"/>
        </w:rPr>
      </w:pPr>
    </w:p>
    <w:p w:rsidR="00EE78DB" w:rsidRPr="00E13BAE" w:rsidRDefault="00EE78DB" w:rsidP="00EE78DB">
      <w:pPr>
        <w:rPr>
          <w:sz w:val="22"/>
          <w:szCs w:val="22"/>
          <w:lang w:eastAsia="en-US"/>
        </w:rPr>
      </w:pPr>
    </w:p>
    <w:bookmarkEnd w:id="1"/>
    <w:bookmarkEnd w:id="2"/>
    <w:p w:rsidR="00EE78DB" w:rsidRPr="00E13BAE" w:rsidRDefault="00EE78DB" w:rsidP="00EE78DB">
      <w:pPr>
        <w:suppressAutoHyphens/>
        <w:rPr>
          <w:rFonts w:ascii="Garamond" w:hAnsi="Garamond"/>
          <w:b/>
          <w:color w:val="00000A"/>
          <w:kern w:val="1"/>
          <w:sz w:val="22"/>
          <w:szCs w:val="22"/>
        </w:rPr>
      </w:pPr>
    </w:p>
    <w:p w:rsidR="008B1E4B" w:rsidRDefault="008B1E4B" w:rsidP="008B1E4B">
      <w:pPr>
        <w:rPr>
          <w:lang w:eastAsia="en-US"/>
        </w:rPr>
      </w:pPr>
    </w:p>
    <w:p w:rsidR="00E13BAE" w:rsidRDefault="00E13BAE" w:rsidP="008B1E4B">
      <w:pPr>
        <w:rPr>
          <w:lang w:eastAsia="en-US"/>
        </w:rPr>
      </w:pPr>
    </w:p>
    <w:p w:rsidR="00E13BAE" w:rsidRDefault="00E13BAE" w:rsidP="008B1E4B">
      <w:pPr>
        <w:rPr>
          <w:lang w:eastAsia="en-US"/>
        </w:rPr>
      </w:pPr>
    </w:p>
    <w:p w:rsidR="00E13BAE" w:rsidRDefault="00E13BAE" w:rsidP="008B1E4B">
      <w:pPr>
        <w:rPr>
          <w:lang w:eastAsia="en-US"/>
        </w:rPr>
      </w:pPr>
    </w:p>
    <w:p w:rsidR="00E13BAE" w:rsidRDefault="00E13BAE" w:rsidP="008B1E4B">
      <w:pPr>
        <w:rPr>
          <w:lang w:eastAsia="en-US"/>
        </w:rPr>
      </w:pPr>
    </w:p>
    <w:p w:rsidR="00E13BAE" w:rsidRDefault="00E13BAE" w:rsidP="008B1E4B">
      <w:pPr>
        <w:rPr>
          <w:lang w:eastAsia="en-US"/>
        </w:rPr>
      </w:pPr>
    </w:p>
    <w:p w:rsidR="00E13BAE" w:rsidRPr="008B1E4B" w:rsidRDefault="00E13BAE" w:rsidP="008B1E4B">
      <w:pPr>
        <w:rPr>
          <w:lang w:eastAsia="en-US"/>
        </w:rPr>
      </w:pPr>
    </w:p>
    <w:p w:rsidR="004A2266" w:rsidRPr="00A30D1C" w:rsidRDefault="00614F01" w:rsidP="00661C78">
      <w:pPr>
        <w:pStyle w:val="1"/>
        <w:jc w:val="left"/>
      </w:pPr>
      <w:bookmarkStart w:id="6" w:name="_Toc49844932"/>
      <w:r w:rsidRPr="00670839">
        <w:lastRenderedPageBreak/>
        <w:t>ΙΣΟΛΟΓΙΣΜΟΣ της 31/12/201</w:t>
      </w:r>
      <w:r w:rsidR="00A61929">
        <w:t>9</w:t>
      </w:r>
      <w:bookmarkEnd w:id="6"/>
    </w:p>
    <w:tbl>
      <w:tblPr>
        <w:tblW w:w="8800" w:type="dxa"/>
        <w:tblInd w:w="118" w:type="dxa"/>
        <w:tblLook w:val="04A0" w:firstRow="1" w:lastRow="0" w:firstColumn="1" w:lastColumn="0" w:noHBand="0" w:noVBand="1"/>
      </w:tblPr>
      <w:tblGrid>
        <w:gridCol w:w="4780"/>
        <w:gridCol w:w="583"/>
        <w:gridCol w:w="1620"/>
        <w:gridCol w:w="1880"/>
      </w:tblGrid>
      <w:tr w:rsidR="006B1AEE" w:rsidTr="006B1AEE">
        <w:trPr>
          <w:trHeight w:val="255"/>
        </w:trPr>
        <w:tc>
          <w:tcPr>
            <w:tcW w:w="4780" w:type="dxa"/>
            <w:tcBorders>
              <w:top w:val="single" w:sz="8" w:space="0" w:color="auto"/>
              <w:left w:val="single" w:sz="8" w:space="0" w:color="auto"/>
              <w:bottom w:val="single" w:sz="8" w:space="0" w:color="auto"/>
              <w:right w:val="nil"/>
            </w:tcBorders>
            <w:shd w:val="clear" w:color="auto" w:fill="auto"/>
            <w:vAlign w:val="bottom"/>
            <w:hideMark/>
          </w:tcPr>
          <w:p w:rsidR="006B1AEE" w:rsidRDefault="006B1AEE">
            <w:pPr>
              <w:rPr>
                <w:b/>
                <w:bCs/>
                <w:color w:val="000000"/>
                <w:sz w:val="18"/>
                <w:szCs w:val="18"/>
              </w:rPr>
            </w:pPr>
            <w:r>
              <w:rPr>
                <w:b/>
                <w:bCs/>
                <w:color w:val="000000"/>
                <w:sz w:val="18"/>
                <w:szCs w:val="18"/>
              </w:rPr>
              <w:t>ΕΝΕΡΓΗΤΙΚΟ</w:t>
            </w:r>
          </w:p>
        </w:tc>
        <w:tc>
          <w:tcPr>
            <w:tcW w:w="5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B1AEE" w:rsidRDefault="006B1AEE">
            <w:pPr>
              <w:jc w:val="center"/>
              <w:rPr>
                <w:b/>
                <w:bCs/>
                <w:color w:val="000000"/>
                <w:sz w:val="18"/>
                <w:szCs w:val="18"/>
              </w:rPr>
            </w:pPr>
            <w:r>
              <w:rPr>
                <w:b/>
                <w:bCs/>
                <w:color w:val="000000"/>
                <w:sz w:val="18"/>
                <w:szCs w:val="18"/>
              </w:rPr>
              <w:t>Σημ.</w:t>
            </w:r>
          </w:p>
        </w:tc>
        <w:tc>
          <w:tcPr>
            <w:tcW w:w="1620" w:type="dxa"/>
            <w:tcBorders>
              <w:top w:val="single" w:sz="8" w:space="0" w:color="auto"/>
              <w:left w:val="nil"/>
              <w:bottom w:val="single" w:sz="8" w:space="0" w:color="auto"/>
              <w:right w:val="single" w:sz="8" w:space="0" w:color="auto"/>
            </w:tcBorders>
            <w:shd w:val="clear" w:color="auto" w:fill="auto"/>
            <w:vAlign w:val="bottom"/>
            <w:hideMark/>
          </w:tcPr>
          <w:p w:rsidR="006B1AEE" w:rsidRDefault="006B1AEE">
            <w:pPr>
              <w:jc w:val="center"/>
              <w:rPr>
                <w:b/>
                <w:bCs/>
                <w:color w:val="000000"/>
                <w:sz w:val="18"/>
                <w:szCs w:val="18"/>
              </w:rPr>
            </w:pPr>
            <w:r>
              <w:rPr>
                <w:b/>
                <w:bCs/>
                <w:color w:val="000000"/>
                <w:sz w:val="18"/>
                <w:szCs w:val="18"/>
              </w:rPr>
              <w:t>31/12/2019</w:t>
            </w:r>
          </w:p>
        </w:tc>
        <w:tc>
          <w:tcPr>
            <w:tcW w:w="1880" w:type="dxa"/>
            <w:tcBorders>
              <w:top w:val="single" w:sz="8" w:space="0" w:color="auto"/>
              <w:left w:val="nil"/>
              <w:bottom w:val="single" w:sz="8" w:space="0" w:color="auto"/>
              <w:right w:val="single" w:sz="8" w:space="0" w:color="auto"/>
            </w:tcBorders>
            <w:shd w:val="clear" w:color="auto" w:fill="auto"/>
            <w:vAlign w:val="bottom"/>
            <w:hideMark/>
          </w:tcPr>
          <w:p w:rsidR="006B1AEE" w:rsidRDefault="006B1AEE">
            <w:pPr>
              <w:jc w:val="center"/>
              <w:rPr>
                <w:b/>
                <w:bCs/>
                <w:color w:val="000000"/>
                <w:sz w:val="18"/>
                <w:szCs w:val="18"/>
              </w:rPr>
            </w:pPr>
            <w:r>
              <w:rPr>
                <w:b/>
                <w:bCs/>
                <w:color w:val="000000"/>
                <w:sz w:val="18"/>
                <w:szCs w:val="18"/>
              </w:rPr>
              <w:t>31/12/2018</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 xml:space="preserve">Μη </w:t>
            </w:r>
            <w:proofErr w:type="spellStart"/>
            <w:r>
              <w:rPr>
                <w:b/>
                <w:bCs/>
                <w:color w:val="000000"/>
                <w:sz w:val="18"/>
                <w:szCs w:val="18"/>
              </w:rPr>
              <w:t>κυκλοφορούντα</w:t>
            </w:r>
            <w:proofErr w:type="spellEnd"/>
            <w:r>
              <w:rPr>
                <w:b/>
                <w:bCs/>
                <w:color w:val="000000"/>
                <w:sz w:val="18"/>
                <w:szCs w:val="18"/>
              </w:rPr>
              <w:t xml:space="preserve"> περιουσιακά στοιχεία</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6B1AEE" w:rsidRDefault="006B1AEE">
            <w:pPr>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6B1AEE" w:rsidRDefault="006B1AEE">
            <w:pPr>
              <w:rPr>
                <w:color w:val="000000"/>
                <w:sz w:val="18"/>
                <w:szCs w:val="18"/>
              </w:rPr>
            </w:pPr>
            <w:r>
              <w:rPr>
                <w:color w:val="000000"/>
                <w:sz w:val="18"/>
                <w:szCs w:val="18"/>
              </w:rPr>
              <w:t> </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Ενσώματα πάγια</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6B1AEE" w:rsidRDefault="006B1AEE">
            <w:pPr>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6B1AEE" w:rsidRDefault="006B1AEE">
            <w:pPr>
              <w:rPr>
                <w:color w:val="000000"/>
                <w:sz w:val="18"/>
                <w:szCs w:val="18"/>
              </w:rPr>
            </w:pPr>
            <w:r>
              <w:rPr>
                <w:color w:val="000000"/>
                <w:sz w:val="18"/>
                <w:szCs w:val="18"/>
              </w:rPr>
              <w:t> </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color w:val="000000"/>
                <w:sz w:val="18"/>
                <w:szCs w:val="18"/>
              </w:rPr>
            </w:pPr>
            <w:r>
              <w:rPr>
                <w:color w:val="000000"/>
                <w:sz w:val="18"/>
                <w:szCs w:val="18"/>
              </w:rPr>
              <w:t>Ακίνητα</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6.1</w:t>
            </w:r>
          </w:p>
        </w:tc>
        <w:tc>
          <w:tcPr>
            <w:tcW w:w="162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264.334,38</w:t>
            </w:r>
          </w:p>
        </w:tc>
        <w:tc>
          <w:tcPr>
            <w:tcW w:w="188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286.449,93</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color w:val="000000"/>
                <w:sz w:val="18"/>
                <w:szCs w:val="18"/>
              </w:rPr>
            </w:pPr>
            <w:r>
              <w:rPr>
                <w:color w:val="000000"/>
                <w:sz w:val="18"/>
                <w:szCs w:val="18"/>
              </w:rPr>
              <w:t>Μηχανολογικός εξοπλισμός</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6.1</w:t>
            </w:r>
          </w:p>
        </w:tc>
        <w:tc>
          <w:tcPr>
            <w:tcW w:w="162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2.532,56</w:t>
            </w:r>
          </w:p>
        </w:tc>
        <w:tc>
          <w:tcPr>
            <w:tcW w:w="188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2.899,81</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color w:val="000000"/>
                <w:sz w:val="18"/>
                <w:szCs w:val="18"/>
              </w:rPr>
            </w:pPr>
            <w:r>
              <w:rPr>
                <w:color w:val="000000"/>
                <w:sz w:val="18"/>
                <w:szCs w:val="18"/>
              </w:rPr>
              <w:t>Λοιπός εξοπλισμός</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6.1</w:t>
            </w:r>
          </w:p>
        </w:tc>
        <w:tc>
          <w:tcPr>
            <w:tcW w:w="162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6.978,94</w:t>
            </w:r>
          </w:p>
        </w:tc>
        <w:tc>
          <w:tcPr>
            <w:tcW w:w="188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8.609,31</w:t>
            </w:r>
          </w:p>
        </w:tc>
      </w:tr>
      <w:tr w:rsidR="006B1AEE" w:rsidTr="006B1AEE">
        <w:trPr>
          <w:trHeight w:val="255"/>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Σύνολο</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rPr>
                <w:color w:val="000000"/>
                <w:sz w:val="18"/>
                <w:szCs w:val="18"/>
              </w:rPr>
            </w:pPr>
            <w:r>
              <w:rPr>
                <w:color w:val="000000"/>
                <w:sz w:val="18"/>
                <w:szCs w:val="18"/>
              </w:rPr>
              <w:t> </w:t>
            </w:r>
          </w:p>
        </w:tc>
        <w:tc>
          <w:tcPr>
            <w:tcW w:w="1620" w:type="dxa"/>
            <w:tcBorders>
              <w:top w:val="single" w:sz="4" w:space="0" w:color="auto"/>
              <w:left w:val="nil"/>
              <w:bottom w:val="double" w:sz="6" w:space="0" w:color="auto"/>
              <w:right w:val="single" w:sz="8" w:space="0" w:color="auto"/>
            </w:tcBorders>
            <w:shd w:val="clear" w:color="auto" w:fill="auto"/>
            <w:noWrap/>
            <w:vAlign w:val="bottom"/>
            <w:hideMark/>
          </w:tcPr>
          <w:p w:rsidR="006B1AEE" w:rsidRDefault="006B1AEE">
            <w:pPr>
              <w:jc w:val="right"/>
              <w:rPr>
                <w:b/>
                <w:bCs/>
                <w:color w:val="000000"/>
                <w:sz w:val="18"/>
                <w:szCs w:val="18"/>
              </w:rPr>
            </w:pPr>
            <w:r>
              <w:rPr>
                <w:b/>
                <w:bCs/>
                <w:color w:val="000000"/>
                <w:sz w:val="18"/>
                <w:szCs w:val="18"/>
              </w:rPr>
              <w:t>273.845,88</w:t>
            </w:r>
          </w:p>
        </w:tc>
        <w:tc>
          <w:tcPr>
            <w:tcW w:w="1880" w:type="dxa"/>
            <w:tcBorders>
              <w:top w:val="single" w:sz="4" w:space="0" w:color="auto"/>
              <w:left w:val="nil"/>
              <w:bottom w:val="double" w:sz="6" w:space="0" w:color="auto"/>
              <w:right w:val="single" w:sz="8" w:space="0" w:color="auto"/>
            </w:tcBorders>
            <w:shd w:val="clear" w:color="auto" w:fill="auto"/>
            <w:noWrap/>
            <w:vAlign w:val="bottom"/>
            <w:hideMark/>
          </w:tcPr>
          <w:p w:rsidR="006B1AEE" w:rsidRDefault="006B1AEE">
            <w:pPr>
              <w:jc w:val="right"/>
              <w:rPr>
                <w:b/>
                <w:bCs/>
                <w:color w:val="000000"/>
                <w:sz w:val="18"/>
                <w:szCs w:val="18"/>
              </w:rPr>
            </w:pPr>
            <w:r>
              <w:rPr>
                <w:b/>
                <w:bCs/>
                <w:color w:val="000000"/>
                <w:sz w:val="18"/>
                <w:szCs w:val="18"/>
              </w:rPr>
              <w:t>297.959,05</w:t>
            </w:r>
          </w:p>
        </w:tc>
      </w:tr>
      <w:tr w:rsidR="006B1AEE" w:rsidTr="006B1AEE">
        <w:trPr>
          <w:trHeight w:val="255"/>
        </w:trPr>
        <w:tc>
          <w:tcPr>
            <w:tcW w:w="4780" w:type="dxa"/>
            <w:tcBorders>
              <w:top w:val="nil"/>
              <w:left w:val="single" w:sz="8" w:space="0" w:color="auto"/>
              <w:bottom w:val="nil"/>
              <w:right w:val="nil"/>
            </w:tcBorders>
            <w:shd w:val="clear" w:color="auto" w:fill="auto"/>
            <w:vAlign w:val="bottom"/>
            <w:hideMark/>
          </w:tcPr>
          <w:p w:rsidR="006B1AEE" w:rsidRDefault="006B1AEE">
            <w:pPr>
              <w:rPr>
                <w:color w:val="000000"/>
                <w:sz w:val="18"/>
                <w:szCs w:val="18"/>
              </w:rPr>
            </w:pPr>
            <w:r>
              <w:rPr>
                <w:color w:val="000000"/>
                <w:sz w:val="18"/>
                <w:szCs w:val="18"/>
              </w:rPr>
              <w:t> </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6B1AEE" w:rsidRDefault="006B1AEE">
            <w:pPr>
              <w:rPr>
                <w:b/>
                <w:bCs/>
                <w:color w:val="000000"/>
                <w:sz w:val="18"/>
                <w:szCs w:val="18"/>
              </w:rPr>
            </w:pPr>
            <w:r>
              <w:rPr>
                <w:b/>
                <w:bCs/>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6B1AEE" w:rsidRDefault="006B1AEE">
            <w:pPr>
              <w:rPr>
                <w:b/>
                <w:bCs/>
                <w:color w:val="000000"/>
                <w:sz w:val="18"/>
                <w:szCs w:val="18"/>
              </w:rPr>
            </w:pPr>
            <w:r>
              <w:rPr>
                <w:b/>
                <w:bCs/>
                <w:color w:val="000000"/>
                <w:sz w:val="18"/>
                <w:szCs w:val="18"/>
              </w:rPr>
              <w:t> </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Άυλα πάγια στοιχεία</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6B1AEE" w:rsidRDefault="006B1AEE">
            <w:pPr>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6B1AEE" w:rsidRDefault="006B1AEE">
            <w:pPr>
              <w:rPr>
                <w:color w:val="000000"/>
                <w:sz w:val="18"/>
                <w:szCs w:val="18"/>
              </w:rPr>
            </w:pPr>
            <w:r>
              <w:rPr>
                <w:color w:val="000000"/>
                <w:sz w:val="18"/>
                <w:szCs w:val="18"/>
              </w:rPr>
              <w:t> </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color w:val="000000"/>
                <w:sz w:val="18"/>
                <w:szCs w:val="18"/>
              </w:rPr>
            </w:pPr>
            <w:r>
              <w:rPr>
                <w:color w:val="000000"/>
                <w:sz w:val="18"/>
                <w:szCs w:val="18"/>
              </w:rPr>
              <w:t>Λοιπά άυλα</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6.2</w:t>
            </w:r>
          </w:p>
        </w:tc>
        <w:tc>
          <w:tcPr>
            <w:tcW w:w="162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4.670,61</w:t>
            </w:r>
          </w:p>
        </w:tc>
        <w:tc>
          <w:tcPr>
            <w:tcW w:w="188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7.086,41</w:t>
            </w:r>
          </w:p>
        </w:tc>
      </w:tr>
      <w:tr w:rsidR="006B1AEE" w:rsidTr="006B1AEE">
        <w:trPr>
          <w:trHeight w:val="255"/>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Σύνολο</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rPr>
                <w:color w:val="000000"/>
                <w:sz w:val="18"/>
                <w:szCs w:val="18"/>
              </w:rPr>
            </w:pPr>
            <w:r>
              <w:rPr>
                <w:color w:val="000000"/>
                <w:sz w:val="18"/>
                <w:szCs w:val="18"/>
              </w:rPr>
              <w:t> </w:t>
            </w:r>
          </w:p>
        </w:tc>
        <w:tc>
          <w:tcPr>
            <w:tcW w:w="1620" w:type="dxa"/>
            <w:tcBorders>
              <w:top w:val="single" w:sz="4" w:space="0" w:color="auto"/>
              <w:left w:val="nil"/>
              <w:bottom w:val="double" w:sz="6" w:space="0" w:color="auto"/>
              <w:right w:val="single" w:sz="8" w:space="0" w:color="auto"/>
            </w:tcBorders>
            <w:shd w:val="clear" w:color="auto" w:fill="auto"/>
            <w:noWrap/>
            <w:vAlign w:val="bottom"/>
            <w:hideMark/>
          </w:tcPr>
          <w:p w:rsidR="006B1AEE" w:rsidRDefault="006B1AEE">
            <w:pPr>
              <w:jc w:val="right"/>
              <w:rPr>
                <w:b/>
                <w:bCs/>
                <w:color w:val="000000"/>
                <w:sz w:val="18"/>
                <w:szCs w:val="18"/>
              </w:rPr>
            </w:pPr>
            <w:r>
              <w:rPr>
                <w:b/>
                <w:bCs/>
                <w:color w:val="000000"/>
                <w:sz w:val="18"/>
                <w:szCs w:val="18"/>
              </w:rPr>
              <w:t>4.670,61</w:t>
            </w:r>
          </w:p>
        </w:tc>
        <w:tc>
          <w:tcPr>
            <w:tcW w:w="1880" w:type="dxa"/>
            <w:tcBorders>
              <w:top w:val="single" w:sz="4" w:space="0" w:color="auto"/>
              <w:left w:val="nil"/>
              <w:bottom w:val="double" w:sz="6" w:space="0" w:color="auto"/>
              <w:right w:val="single" w:sz="8" w:space="0" w:color="auto"/>
            </w:tcBorders>
            <w:shd w:val="clear" w:color="auto" w:fill="auto"/>
            <w:noWrap/>
            <w:vAlign w:val="bottom"/>
            <w:hideMark/>
          </w:tcPr>
          <w:p w:rsidR="006B1AEE" w:rsidRDefault="006B1AEE">
            <w:pPr>
              <w:jc w:val="right"/>
              <w:rPr>
                <w:b/>
                <w:bCs/>
                <w:color w:val="000000"/>
                <w:sz w:val="18"/>
                <w:szCs w:val="18"/>
              </w:rPr>
            </w:pPr>
            <w:r>
              <w:rPr>
                <w:b/>
                <w:bCs/>
                <w:color w:val="000000"/>
                <w:sz w:val="18"/>
                <w:szCs w:val="18"/>
              </w:rPr>
              <w:t>7.086,41</w:t>
            </w:r>
          </w:p>
        </w:tc>
      </w:tr>
      <w:tr w:rsidR="006B1AEE" w:rsidTr="006B1AEE">
        <w:trPr>
          <w:trHeight w:val="255"/>
        </w:trPr>
        <w:tc>
          <w:tcPr>
            <w:tcW w:w="4780" w:type="dxa"/>
            <w:tcBorders>
              <w:top w:val="nil"/>
              <w:left w:val="single" w:sz="8" w:space="0" w:color="auto"/>
              <w:bottom w:val="nil"/>
              <w:right w:val="nil"/>
            </w:tcBorders>
            <w:shd w:val="clear" w:color="auto" w:fill="auto"/>
            <w:vAlign w:val="bottom"/>
            <w:hideMark/>
          </w:tcPr>
          <w:p w:rsidR="006B1AEE" w:rsidRDefault="006B1AEE">
            <w:pPr>
              <w:rPr>
                <w:color w:val="000000"/>
                <w:sz w:val="18"/>
                <w:szCs w:val="18"/>
              </w:rPr>
            </w:pPr>
            <w:r>
              <w:rPr>
                <w:color w:val="000000"/>
                <w:sz w:val="18"/>
                <w:szCs w:val="18"/>
              </w:rPr>
              <w:t> </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6B1AEE" w:rsidRDefault="006B1AEE">
            <w:pPr>
              <w:rPr>
                <w:b/>
                <w:bCs/>
                <w:color w:val="000000"/>
                <w:sz w:val="18"/>
                <w:szCs w:val="18"/>
              </w:rPr>
            </w:pPr>
            <w:r>
              <w:rPr>
                <w:b/>
                <w:bCs/>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6B1AEE" w:rsidRDefault="006B1AEE">
            <w:pPr>
              <w:rPr>
                <w:b/>
                <w:bCs/>
                <w:color w:val="000000"/>
                <w:sz w:val="18"/>
                <w:szCs w:val="18"/>
              </w:rPr>
            </w:pPr>
            <w:r>
              <w:rPr>
                <w:b/>
                <w:bCs/>
                <w:color w:val="000000"/>
                <w:sz w:val="18"/>
                <w:szCs w:val="18"/>
              </w:rPr>
              <w:t> </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color w:val="000000"/>
                <w:sz w:val="18"/>
                <w:szCs w:val="18"/>
              </w:rPr>
            </w:pPr>
            <w:r>
              <w:rPr>
                <w:color w:val="000000"/>
                <w:sz w:val="18"/>
                <w:szCs w:val="18"/>
              </w:rPr>
              <w:t> </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6B1AEE" w:rsidRDefault="006B1AEE">
            <w:pPr>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6B1AEE" w:rsidRDefault="006B1AEE">
            <w:pPr>
              <w:rPr>
                <w:color w:val="000000"/>
                <w:sz w:val="18"/>
                <w:szCs w:val="18"/>
              </w:rPr>
            </w:pPr>
            <w:r>
              <w:rPr>
                <w:color w:val="000000"/>
                <w:sz w:val="18"/>
                <w:szCs w:val="18"/>
              </w:rPr>
              <w:t> </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Χρηματοοικονομικά περιουσιακά στοιχεία</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6B1AEE" w:rsidRDefault="006B1AEE">
            <w:pPr>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6B1AEE" w:rsidRDefault="006B1AEE">
            <w:pPr>
              <w:rPr>
                <w:color w:val="000000"/>
                <w:sz w:val="18"/>
                <w:szCs w:val="18"/>
              </w:rPr>
            </w:pPr>
            <w:r>
              <w:rPr>
                <w:color w:val="000000"/>
                <w:sz w:val="18"/>
                <w:szCs w:val="18"/>
              </w:rPr>
              <w:t> </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color w:val="000000"/>
                <w:sz w:val="18"/>
                <w:szCs w:val="18"/>
              </w:rPr>
            </w:pPr>
            <w:r>
              <w:rPr>
                <w:color w:val="000000"/>
                <w:sz w:val="18"/>
                <w:szCs w:val="18"/>
              </w:rPr>
              <w:t>Λοιπά</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1.500,00</w:t>
            </w:r>
          </w:p>
        </w:tc>
        <w:tc>
          <w:tcPr>
            <w:tcW w:w="188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1.500,00</w:t>
            </w:r>
          </w:p>
        </w:tc>
      </w:tr>
      <w:tr w:rsidR="006B1AEE" w:rsidTr="006B1AEE">
        <w:trPr>
          <w:trHeight w:val="255"/>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Σύνολο</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single" w:sz="4" w:space="0" w:color="auto"/>
              <w:left w:val="nil"/>
              <w:bottom w:val="double" w:sz="6" w:space="0" w:color="auto"/>
              <w:right w:val="single" w:sz="8" w:space="0" w:color="auto"/>
            </w:tcBorders>
            <w:shd w:val="clear" w:color="auto" w:fill="auto"/>
            <w:noWrap/>
            <w:vAlign w:val="bottom"/>
            <w:hideMark/>
          </w:tcPr>
          <w:p w:rsidR="006B1AEE" w:rsidRDefault="006B1AEE">
            <w:pPr>
              <w:jc w:val="right"/>
              <w:rPr>
                <w:b/>
                <w:bCs/>
                <w:color w:val="000000"/>
                <w:sz w:val="18"/>
                <w:szCs w:val="18"/>
              </w:rPr>
            </w:pPr>
            <w:r>
              <w:rPr>
                <w:b/>
                <w:bCs/>
                <w:color w:val="000000"/>
                <w:sz w:val="18"/>
                <w:szCs w:val="18"/>
              </w:rPr>
              <w:t>1.500,00</w:t>
            </w:r>
          </w:p>
        </w:tc>
        <w:tc>
          <w:tcPr>
            <w:tcW w:w="1880" w:type="dxa"/>
            <w:tcBorders>
              <w:top w:val="single" w:sz="4" w:space="0" w:color="auto"/>
              <w:left w:val="nil"/>
              <w:bottom w:val="double" w:sz="6" w:space="0" w:color="auto"/>
              <w:right w:val="single" w:sz="8" w:space="0" w:color="auto"/>
            </w:tcBorders>
            <w:shd w:val="clear" w:color="auto" w:fill="auto"/>
            <w:noWrap/>
            <w:vAlign w:val="bottom"/>
            <w:hideMark/>
          </w:tcPr>
          <w:p w:rsidR="006B1AEE" w:rsidRDefault="006B1AEE">
            <w:pPr>
              <w:jc w:val="right"/>
              <w:rPr>
                <w:b/>
                <w:bCs/>
                <w:color w:val="000000"/>
                <w:sz w:val="18"/>
                <w:szCs w:val="18"/>
              </w:rPr>
            </w:pPr>
            <w:r>
              <w:rPr>
                <w:b/>
                <w:bCs/>
                <w:color w:val="000000"/>
                <w:sz w:val="18"/>
                <w:szCs w:val="18"/>
              </w:rPr>
              <w:t>1.500,00</w:t>
            </w:r>
          </w:p>
        </w:tc>
      </w:tr>
      <w:tr w:rsidR="006B1AEE" w:rsidTr="006B1AEE">
        <w:trPr>
          <w:trHeight w:val="255"/>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 </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6B1AEE" w:rsidRDefault="006B1AEE">
            <w:pPr>
              <w:rPr>
                <w:b/>
                <w:bCs/>
                <w:color w:val="000000"/>
                <w:sz w:val="18"/>
                <w:szCs w:val="18"/>
              </w:rPr>
            </w:pPr>
            <w:r>
              <w:rPr>
                <w:b/>
                <w:bCs/>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6B1AEE" w:rsidRDefault="006B1AEE">
            <w:pPr>
              <w:rPr>
                <w:b/>
                <w:bCs/>
                <w:color w:val="000000"/>
                <w:sz w:val="18"/>
                <w:szCs w:val="18"/>
              </w:rPr>
            </w:pPr>
            <w:r>
              <w:rPr>
                <w:b/>
                <w:bCs/>
                <w:color w:val="000000"/>
                <w:sz w:val="18"/>
                <w:szCs w:val="18"/>
              </w:rPr>
              <w:t> </w:t>
            </w:r>
          </w:p>
        </w:tc>
      </w:tr>
      <w:tr w:rsidR="006B1AEE" w:rsidTr="006B1AEE">
        <w:trPr>
          <w:trHeight w:val="255"/>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 xml:space="preserve">Σύνολο μη </w:t>
            </w:r>
            <w:proofErr w:type="spellStart"/>
            <w:r>
              <w:rPr>
                <w:b/>
                <w:bCs/>
                <w:color w:val="000000"/>
                <w:sz w:val="18"/>
                <w:szCs w:val="18"/>
              </w:rPr>
              <w:t>κυκλοφορούντων</w:t>
            </w:r>
            <w:proofErr w:type="spellEnd"/>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single" w:sz="4" w:space="0" w:color="auto"/>
              <w:left w:val="nil"/>
              <w:bottom w:val="double" w:sz="6" w:space="0" w:color="auto"/>
              <w:right w:val="single" w:sz="8" w:space="0" w:color="auto"/>
            </w:tcBorders>
            <w:shd w:val="clear" w:color="auto" w:fill="auto"/>
            <w:noWrap/>
            <w:vAlign w:val="bottom"/>
            <w:hideMark/>
          </w:tcPr>
          <w:p w:rsidR="006B1AEE" w:rsidRDefault="006B1AEE">
            <w:pPr>
              <w:jc w:val="right"/>
              <w:rPr>
                <w:b/>
                <w:bCs/>
                <w:color w:val="000000"/>
                <w:sz w:val="18"/>
                <w:szCs w:val="18"/>
              </w:rPr>
            </w:pPr>
            <w:r>
              <w:rPr>
                <w:b/>
                <w:bCs/>
                <w:color w:val="000000"/>
                <w:sz w:val="18"/>
                <w:szCs w:val="18"/>
              </w:rPr>
              <w:t>280.016,49</w:t>
            </w:r>
          </w:p>
        </w:tc>
        <w:tc>
          <w:tcPr>
            <w:tcW w:w="1880" w:type="dxa"/>
            <w:tcBorders>
              <w:top w:val="single" w:sz="4" w:space="0" w:color="auto"/>
              <w:left w:val="nil"/>
              <w:bottom w:val="double" w:sz="6" w:space="0" w:color="auto"/>
              <w:right w:val="single" w:sz="8" w:space="0" w:color="auto"/>
            </w:tcBorders>
            <w:shd w:val="clear" w:color="auto" w:fill="auto"/>
            <w:noWrap/>
            <w:vAlign w:val="bottom"/>
            <w:hideMark/>
          </w:tcPr>
          <w:p w:rsidR="006B1AEE" w:rsidRDefault="006B1AEE">
            <w:pPr>
              <w:jc w:val="right"/>
              <w:rPr>
                <w:b/>
                <w:bCs/>
                <w:color w:val="000000"/>
                <w:sz w:val="18"/>
                <w:szCs w:val="18"/>
              </w:rPr>
            </w:pPr>
            <w:r>
              <w:rPr>
                <w:b/>
                <w:bCs/>
                <w:color w:val="000000"/>
                <w:sz w:val="18"/>
                <w:szCs w:val="18"/>
              </w:rPr>
              <w:t>306.545,46</w:t>
            </w:r>
          </w:p>
        </w:tc>
      </w:tr>
      <w:tr w:rsidR="006B1AEE" w:rsidTr="006B1AEE">
        <w:trPr>
          <w:trHeight w:val="255"/>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 </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6B1AEE" w:rsidRDefault="006B1AEE">
            <w:pPr>
              <w:rPr>
                <w:b/>
                <w:bCs/>
                <w:color w:val="000000"/>
                <w:sz w:val="18"/>
                <w:szCs w:val="18"/>
              </w:rPr>
            </w:pPr>
            <w:r>
              <w:rPr>
                <w:b/>
                <w:bCs/>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6B1AEE" w:rsidRDefault="006B1AEE">
            <w:pPr>
              <w:rPr>
                <w:b/>
                <w:bCs/>
                <w:color w:val="000000"/>
                <w:sz w:val="18"/>
                <w:szCs w:val="18"/>
              </w:rPr>
            </w:pPr>
            <w:r>
              <w:rPr>
                <w:b/>
                <w:bCs/>
                <w:color w:val="000000"/>
                <w:sz w:val="18"/>
                <w:szCs w:val="18"/>
              </w:rPr>
              <w:t> </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proofErr w:type="spellStart"/>
            <w:r>
              <w:rPr>
                <w:b/>
                <w:bCs/>
                <w:color w:val="000000"/>
                <w:sz w:val="18"/>
                <w:szCs w:val="18"/>
              </w:rPr>
              <w:t>Κυκλοφορούντα</w:t>
            </w:r>
            <w:proofErr w:type="spellEnd"/>
            <w:r>
              <w:rPr>
                <w:b/>
                <w:bCs/>
                <w:color w:val="000000"/>
                <w:sz w:val="18"/>
                <w:szCs w:val="18"/>
              </w:rPr>
              <w:t xml:space="preserve"> περιουσιακά στοιχεία</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6B1AEE" w:rsidRDefault="006B1AEE">
            <w:pPr>
              <w:rPr>
                <w:b/>
                <w:bCs/>
                <w:color w:val="000000"/>
                <w:sz w:val="18"/>
                <w:szCs w:val="18"/>
              </w:rPr>
            </w:pPr>
            <w:r>
              <w:rPr>
                <w:b/>
                <w:bCs/>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6B1AEE" w:rsidRDefault="006B1AEE">
            <w:pPr>
              <w:rPr>
                <w:b/>
                <w:bCs/>
                <w:color w:val="000000"/>
                <w:sz w:val="18"/>
                <w:szCs w:val="18"/>
              </w:rPr>
            </w:pPr>
            <w:r>
              <w:rPr>
                <w:b/>
                <w:bCs/>
                <w:color w:val="000000"/>
                <w:sz w:val="18"/>
                <w:szCs w:val="18"/>
              </w:rPr>
              <w:t> </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Αποθέματα</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6B1AEE" w:rsidRDefault="006B1AEE">
            <w:pPr>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6B1AEE" w:rsidRDefault="006B1AEE">
            <w:pPr>
              <w:rPr>
                <w:color w:val="000000"/>
                <w:sz w:val="18"/>
                <w:szCs w:val="18"/>
              </w:rPr>
            </w:pPr>
            <w:r>
              <w:rPr>
                <w:color w:val="000000"/>
                <w:sz w:val="18"/>
                <w:szCs w:val="18"/>
              </w:rPr>
              <w:t> </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color w:val="000000"/>
                <w:sz w:val="18"/>
                <w:szCs w:val="18"/>
              </w:rPr>
            </w:pPr>
            <w:r>
              <w:rPr>
                <w:color w:val="000000"/>
                <w:sz w:val="18"/>
                <w:szCs w:val="18"/>
              </w:rPr>
              <w:t>Εμπορεύματα</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center"/>
            <w:hideMark/>
          </w:tcPr>
          <w:p w:rsidR="006B1AEE" w:rsidRDefault="006B1AEE">
            <w:pPr>
              <w:jc w:val="right"/>
              <w:rPr>
                <w:sz w:val="18"/>
                <w:szCs w:val="18"/>
              </w:rPr>
            </w:pPr>
            <w:r>
              <w:rPr>
                <w:sz w:val="18"/>
                <w:szCs w:val="18"/>
              </w:rPr>
              <w:t>3.235,26</w:t>
            </w:r>
          </w:p>
        </w:tc>
        <w:tc>
          <w:tcPr>
            <w:tcW w:w="188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4.331,03</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color w:val="000000"/>
                <w:sz w:val="18"/>
                <w:szCs w:val="18"/>
              </w:rPr>
            </w:pPr>
            <w:r>
              <w:rPr>
                <w:color w:val="000000"/>
                <w:sz w:val="18"/>
                <w:szCs w:val="18"/>
              </w:rPr>
              <w:t>Πρώτες ύλες και διάφορα υλικά</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6.834,79</w:t>
            </w:r>
          </w:p>
        </w:tc>
        <w:tc>
          <w:tcPr>
            <w:tcW w:w="188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28.976,42</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color w:val="000000"/>
                <w:sz w:val="18"/>
                <w:szCs w:val="18"/>
              </w:rPr>
            </w:pPr>
            <w:r>
              <w:rPr>
                <w:color w:val="000000"/>
                <w:sz w:val="18"/>
                <w:szCs w:val="18"/>
              </w:rPr>
              <w:t>Προκαταβολές για αποθέματα</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center"/>
            <w:hideMark/>
          </w:tcPr>
          <w:p w:rsidR="006B1AEE" w:rsidRDefault="006B1AEE">
            <w:pPr>
              <w:jc w:val="right"/>
              <w:rPr>
                <w:sz w:val="18"/>
                <w:szCs w:val="18"/>
              </w:rPr>
            </w:pPr>
            <w:r>
              <w:rPr>
                <w:sz w:val="18"/>
                <w:szCs w:val="18"/>
              </w:rPr>
              <w:t>24.564,28</w:t>
            </w:r>
          </w:p>
        </w:tc>
        <w:tc>
          <w:tcPr>
            <w:tcW w:w="188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24.097,14</w:t>
            </w:r>
          </w:p>
        </w:tc>
      </w:tr>
      <w:tr w:rsidR="006B1AEE" w:rsidTr="006B1AEE">
        <w:trPr>
          <w:trHeight w:val="255"/>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Σύνολο</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single" w:sz="4" w:space="0" w:color="auto"/>
              <w:left w:val="nil"/>
              <w:bottom w:val="double" w:sz="6" w:space="0" w:color="auto"/>
              <w:right w:val="single" w:sz="8" w:space="0" w:color="auto"/>
            </w:tcBorders>
            <w:shd w:val="clear" w:color="auto" w:fill="auto"/>
            <w:noWrap/>
            <w:vAlign w:val="bottom"/>
            <w:hideMark/>
          </w:tcPr>
          <w:p w:rsidR="006B1AEE" w:rsidRDefault="006B1AEE">
            <w:pPr>
              <w:jc w:val="right"/>
              <w:rPr>
                <w:b/>
                <w:bCs/>
                <w:color w:val="000000"/>
                <w:sz w:val="18"/>
                <w:szCs w:val="18"/>
              </w:rPr>
            </w:pPr>
            <w:r>
              <w:rPr>
                <w:b/>
                <w:bCs/>
                <w:color w:val="000000"/>
                <w:sz w:val="18"/>
                <w:szCs w:val="18"/>
              </w:rPr>
              <w:t>34.634,33</w:t>
            </w:r>
          </w:p>
        </w:tc>
        <w:tc>
          <w:tcPr>
            <w:tcW w:w="1880" w:type="dxa"/>
            <w:tcBorders>
              <w:top w:val="single" w:sz="4" w:space="0" w:color="auto"/>
              <w:left w:val="nil"/>
              <w:bottom w:val="double" w:sz="6" w:space="0" w:color="auto"/>
              <w:right w:val="single" w:sz="8" w:space="0" w:color="auto"/>
            </w:tcBorders>
            <w:shd w:val="clear" w:color="auto" w:fill="auto"/>
            <w:noWrap/>
            <w:vAlign w:val="bottom"/>
            <w:hideMark/>
          </w:tcPr>
          <w:p w:rsidR="006B1AEE" w:rsidRDefault="006B1AEE">
            <w:pPr>
              <w:jc w:val="right"/>
              <w:rPr>
                <w:b/>
                <w:bCs/>
                <w:color w:val="000000"/>
                <w:sz w:val="18"/>
                <w:szCs w:val="18"/>
              </w:rPr>
            </w:pPr>
            <w:r>
              <w:rPr>
                <w:b/>
                <w:bCs/>
                <w:color w:val="000000"/>
                <w:sz w:val="18"/>
                <w:szCs w:val="18"/>
              </w:rPr>
              <w:t>57.404,59</w:t>
            </w:r>
          </w:p>
        </w:tc>
      </w:tr>
      <w:tr w:rsidR="006B1AEE" w:rsidTr="006B1AEE">
        <w:trPr>
          <w:trHeight w:val="255"/>
        </w:trPr>
        <w:tc>
          <w:tcPr>
            <w:tcW w:w="4780" w:type="dxa"/>
            <w:tcBorders>
              <w:top w:val="nil"/>
              <w:left w:val="single" w:sz="8" w:space="0" w:color="auto"/>
              <w:bottom w:val="nil"/>
              <w:right w:val="nil"/>
            </w:tcBorders>
            <w:shd w:val="clear" w:color="auto" w:fill="auto"/>
            <w:vAlign w:val="bottom"/>
            <w:hideMark/>
          </w:tcPr>
          <w:p w:rsidR="006B1AEE" w:rsidRDefault="006B1AEE">
            <w:pPr>
              <w:rPr>
                <w:color w:val="000000"/>
                <w:sz w:val="18"/>
                <w:szCs w:val="18"/>
              </w:rPr>
            </w:pPr>
            <w:r>
              <w:rPr>
                <w:color w:val="000000"/>
                <w:sz w:val="18"/>
                <w:szCs w:val="18"/>
              </w:rPr>
              <w:t> </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6B1AEE" w:rsidRDefault="006B1AEE">
            <w:pPr>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6B1AEE" w:rsidRDefault="006B1AEE">
            <w:pPr>
              <w:rPr>
                <w:color w:val="000000"/>
                <w:sz w:val="18"/>
                <w:szCs w:val="18"/>
              </w:rPr>
            </w:pPr>
            <w:r>
              <w:rPr>
                <w:color w:val="000000"/>
                <w:sz w:val="18"/>
                <w:szCs w:val="18"/>
              </w:rPr>
              <w:t> </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Χρηματοοικονομικά στοιχεία και προκαταβολές</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6B1AEE" w:rsidRDefault="006B1AEE">
            <w:pPr>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6B1AEE" w:rsidRDefault="006B1AEE">
            <w:pPr>
              <w:rPr>
                <w:color w:val="000000"/>
                <w:sz w:val="18"/>
                <w:szCs w:val="18"/>
              </w:rPr>
            </w:pPr>
            <w:r>
              <w:rPr>
                <w:color w:val="000000"/>
                <w:sz w:val="18"/>
                <w:szCs w:val="18"/>
              </w:rPr>
              <w:t> </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color w:val="000000"/>
                <w:sz w:val="18"/>
                <w:szCs w:val="18"/>
              </w:rPr>
            </w:pPr>
            <w:r>
              <w:rPr>
                <w:color w:val="000000"/>
                <w:sz w:val="18"/>
                <w:szCs w:val="18"/>
              </w:rPr>
              <w:t>Εμπορικές απαιτήσεις</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7.1.1</w:t>
            </w:r>
          </w:p>
        </w:tc>
        <w:tc>
          <w:tcPr>
            <w:tcW w:w="1620" w:type="dxa"/>
            <w:tcBorders>
              <w:top w:val="nil"/>
              <w:left w:val="nil"/>
              <w:bottom w:val="nil"/>
              <w:right w:val="single" w:sz="8" w:space="0" w:color="auto"/>
            </w:tcBorders>
            <w:shd w:val="clear" w:color="auto" w:fill="auto"/>
            <w:noWrap/>
            <w:vAlign w:val="center"/>
            <w:hideMark/>
          </w:tcPr>
          <w:p w:rsidR="006B1AEE" w:rsidRDefault="006B1AEE">
            <w:pPr>
              <w:jc w:val="right"/>
              <w:rPr>
                <w:sz w:val="18"/>
                <w:szCs w:val="18"/>
              </w:rPr>
            </w:pPr>
            <w:r>
              <w:rPr>
                <w:sz w:val="18"/>
                <w:szCs w:val="18"/>
              </w:rPr>
              <w:t>146.213,23</w:t>
            </w:r>
          </w:p>
        </w:tc>
        <w:tc>
          <w:tcPr>
            <w:tcW w:w="188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148.127,25</w:t>
            </w:r>
          </w:p>
        </w:tc>
      </w:tr>
      <w:tr w:rsidR="006B1AEE" w:rsidTr="006B1AEE">
        <w:trPr>
          <w:trHeight w:val="240"/>
        </w:trPr>
        <w:tc>
          <w:tcPr>
            <w:tcW w:w="4780" w:type="dxa"/>
            <w:tcBorders>
              <w:top w:val="nil"/>
              <w:left w:val="nil"/>
              <w:bottom w:val="nil"/>
              <w:right w:val="nil"/>
            </w:tcBorders>
            <w:shd w:val="clear" w:color="auto" w:fill="auto"/>
            <w:noWrap/>
            <w:vAlign w:val="bottom"/>
            <w:hideMark/>
          </w:tcPr>
          <w:p w:rsidR="006B1AEE" w:rsidRDefault="006B1AEE">
            <w:pPr>
              <w:rPr>
                <w:color w:val="000000"/>
                <w:sz w:val="18"/>
                <w:szCs w:val="18"/>
              </w:rPr>
            </w:pPr>
            <w:r>
              <w:rPr>
                <w:color w:val="000000"/>
                <w:sz w:val="18"/>
                <w:szCs w:val="18"/>
              </w:rPr>
              <w:t>Δουλευμένα έσοδα περιόδου</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center"/>
            <w:hideMark/>
          </w:tcPr>
          <w:p w:rsidR="006B1AEE" w:rsidRDefault="006B1AEE">
            <w:pPr>
              <w:jc w:val="right"/>
              <w:rPr>
                <w:sz w:val="18"/>
                <w:szCs w:val="18"/>
              </w:rPr>
            </w:pPr>
            <w:r>
              <w:rPr>
                <w:sz w:val="18"/>
                <w:szCs w:val="18"/>
              </w:rPr>
              <w:t>35.424,00</w:t>
            </w:r>
          </w:p>
        </w:tc>
        <w:tc>
          <w:tcPr>
            <w:tcW w:w="188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41.759,98</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color w:val="000000"/>
                <w:sz w:val="18"/>
                <w:szCs w:val="18"/>
              </w:rPr>
            </w:pPr>
            <w:r>
              <w:rPr>
                <w:color w:val="000000"/>
                <w:sz w:val="18"/>
                <w:szCs w:val="18"/>
              </w:rPr>
              <w:t>Λοιπές απαιτήσεις</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7.1.2</w:t>
            </w:r>
          </w:p>
        </w:tc>
        <w:tc>
          <w:tcPr>
            <w:tcW w:w="1620" w:type="dxa"/>
            <w:tcBorders>
              <w:top w:val="nil"/>
              <w:left w:val="nil"/>
              <w:bottom w:val="nil"/>
              <w:right w:val="single" w:sz="8" w:space="0" w:color="auto"/>
            </w:tcBorders>
            <w:shd w:val="clear" w:color="auto" w:fill="auto"/>
            <w:noWrap/>
            <w:vAlign w:val="center"/>
            <w:hideMark/>
          </w:tcPr>
          <w:p w:rsidR="006B1AEE" w:rsidRDefault="006B1AEE">
            <w:pPr>
              <w:jc w:val="right"/>
              <w:rPr>
                <w:sz w:val="18"/>
                <w:szCs w:val="18"/>
              </w:rPr>
            </w:pPr>
            <w:r>
              <w:rPr>
                <w:sz w:val="18"/>
                <w:szCs w:val="18"/>
              </w:rPr>
              <w:t>21.172,57</w:t>
            </w:r>
          </w:p>
        </w:tc>
        <w:tc>
          <w:tcPr>
            <w:tcW w:w="188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33.658,14</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color w:val="000000"/>
                <w:sz w:val="18"/>
                <w:szCs w:val="18"/>
              </w:rPr>
            </w:pPr>
            <w:r>
              <w:rPr>
                <w:color w:val="000000"/>
                <w:sz w:val="18"/>
                <w:szCs w:val="18"/>
              </w:rPr>
              <w:t>Ταμειακά διαθέσιμα και ισοδύναμα</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7.1.3</w:t>
            </w:r>
          </w:p>
        </w:tc>
        <w:tc>
          <w:tcPr>
            <w:tcW w:w="162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129.424,25</w:t>
            </w:r>
          </w:p>
        </w:tc>
        <w:tc>
          <w:tcPr>
            <w:tcW w:w="188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44.603,97</w:t>
            </w:r>
          </w:p>
        </w:tc>
      </w:tr>
      <w:tr w:rsidR="006B1AEE" w:rsidTr="006B1AEE">
        <w:trPr>
          <w:trHeight w:val="255"/>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Σύνολο</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single" w:sz="4" w:space="0" w:color="auto"/>
              <w:left w:val="nil"/>
              <w:bottom w:val="double" w:sz="6" w:space="0" w:color="auto"/>
              <w:right w:val="single" w:sz="8" w:space="0" w:color="auto"/>
            </w:tcBorders>
            <w:shd w:val="clear" w:color="auto" w:fill="auto"/>
            <w:noWrap/>
            <w:vAlign w:val="bottom"/>
            <w:hideMark/>
          </w:tcPr>
          <w:p w:rsidR="006B1AEE" w:rsidRDefault="006B1AEE">
            <w:pPr>
              <w:jc w:val="right"/>
              <w:rPr>
                <w:b/>
                <w:bCs/>
                <w:color w:val="000000"/>
                <w:sz w:val="18"/>
                <w:szCs w:val="18"/>
              </w:rPr>
            </w:pPr>
            <w:r>
              <w:rPr>
                <w:b/>
                <w:bCs/>
                <w:color w:val="000000"/>
                <w:sz w:val="18"/>
                <w:szCs w:val="18"/>
              </w:rPr>
              <w:t>332.234,05</w:t>
            </w:r>
          </w:p>
        </w:tc>
        <w:tc>
          <w:tcPr>
            <w:tcW w:w="1880" w:type="dxa"/>
            <w:tcBorders>
              <w:top w:val="single" w:sz="4" w:space="0" w:color="auto"/>
              <w:left w:val="nil"/>
              <w:bottom w:val="double" w:sz="6" w:space="0" w:color="auto"/>
              <w:right w:val="single" w:sz="8" w:space="0" w:color="auto"/>
            </w:tcBorders>
            <w:shd w:val="clear" w:color="auto" w:fill="auto"/>
            <w:noWrap/>
            <w:vAlign w:val="bottom"/>
            <w:hideMark/>
          </w:tcPr>
          <w:p w:rsidR="006B1AEE" w:rsidRDefault="006B1AEE">
            <w:pPr>
              <w:jc w:val="right"/>
              <w:rPr>
                <w:b/>
                <w:bCs/>
                <w:color w:val="000000"/>
                <w:sz w:val="18"/>
                <w:szCs w:val="18"/>
              </w:rPr>
            </w:pPr>
            <w:r>
              <w:rPr>
                <w:b/>
                <w:bCs/>
                <w:color w:val="000000"/>
                <w:sz w:val="18"/>
                <w:szCs w:val="18"/>
              </w:rPr>
              <w:t>268.149,34</w:t>
            </w:r>
          </w:p>
        </w:tc>
      </w:tr>
      <w:tr w:rsidR="006B1AEE" w:rsidTr="006B1AEE">
        <w:trPr>
          <w:trHeight w:val="255"/>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 </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6B1AEE" w:rsidRDefault="006B1AEE">
            <w:pPr>
              <w:rPr>
                <w:b/>
                <w:bCs/>
                <w:color w:val="000000"/>
                <w:sz w:val="18"/>
                <w:szCs w:val="18"/>
              </w:rPr>
            </w:pPr>
            <w:r>
              <w:rPr>
                <w:b/>
                <w:bCs/>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6B1AEE" w:rsidRDefault="006B1AEE">
            <w:pPr>
              <w:rPr>
                <w:b/>
                <w:bCs/>
                <w:color w:val="000000"/>
                <w:sz w:val="18"/>
                <w:szCs w:val="18"/>
              </w:rPr>
            </w:pPr>
            <w:r>
              <w:rPr>
                <w:b/>
                <w:bCs/>
                <w:color w:val="000000"/>
                <w:sz w:val="18"/>
                <w:szCs w:val="18"/>
              </w:rPr>
              <w:t> </w:t>
            </w:r>
          </w:p>
        </w:tc>
      </w:tr>
      <w:tr w:rsidR="006B1AEE" w:rsidTr="006B1AEE">
        <w:trPr>
          <w:trHeight w:val="255"/>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 xml:space="preserve">Σύνολο </w:t>
            </w:r>
            <w:proofErr w:type="spellStart"/>
            <w:r>
              <w:rPr>
                <w:b/>
                <w:bCs/>
                <w:color w:val="000000"/>
                <w:sz w:val="18"/>
                <w:szCs w:val="18"/>
              </w:rPr>
              <w:t>κυκλοφορούντων</w:t>
            </w:r>
            <w:proofErr w:type="spellEnd"/>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single" w:sz="4" w:space="0" w:color="auto"/>
              <w:left w:val="nil"/>
              <w:bottom w:val="double" w:sz="6" w:space="0" w:color="auto"/>
              <w:right w:val="single" w:sz="8" w:space="0" w:color="auto"/>
            </w:tcBorders>
            <w:shd w:val="clear" w:color="auto" w:fill="auto"/>
            <w:noWrap/>
            <w:vAlign w:val="bottom"/>
            <w:hideMark/>
          </w:tcPr>
          <w:p w:rsidR="006B1AEE" w:rsidRDefault="006B1AEE">
            <w:pPr>
              <w:jc w:val="right"/>
              <w:rPr>
                <w:b/>
                <w:bCs/>
                <w:color w:val="000000"/>
                <w:sz w:val="18"/>
                <w:szCs w:val="18"/>
              </w:rPr>
            </w:pPr>
            <w:r>
              <w:rPr>
                <w:b/>
                <w:bCs/>
                <w:color w:val="000000"/>
                <w:sz w:val="18"/>
                <w:szCs w:val="18"/>
              </w:rPr>
              <w:t>366.868,38</w:t>
            </w:r>
          </w:p>
        </w:tc>
        <w:tc>
          <w:tcPr>
            <w:tcW w:w="1880" w:type="dxa"/>
            <w:tcBorders>
              <w:top w:val="single" w:sz="4" w:space="0" w:color="auto"/>
              <w:left w:val="nil"/>
              <w:bottom w:val="double" w:sz="6" w:space="0" w:color="auto"/>
              <w:right w:val="single" w:sz="8" w:space="0" w:color="auto"/>
            </w:tcBorders>
            <w:shd w:val="clear" w:color="auto" w:fill="auto"/>
            <w:noWrap/>
            <w:vAlign w:val="bottom"/>
            <w:hideMark/>
          </w:tcPr>
          <w:p w:rsidR="006B1AEE" w:rsidRDefault="006B1AEE">
            <w:pPr>
              <w:jc w:val="right"/>
              <w:rPr>
                <w:b/>
                <w:bCs/>
                <w:color w:val="000000"/>
                <w:sz w:val="18"/>
                <w:szCs w:val="18"/>
              </w:rPr>
            </w:pPr>
            <w:r>
              <w:rPr>
                <w:b/>
                <w:bCs/>
                <w:color w:val="000000"/>
                <w:sz w:val="18"/>
                <w:szCs w:val="18"/>
              </w:rPr>
              <w:t>325.553,93</w:t>
            </w:r>
          </w:p>
        </w:tc>
      </w:tr>
      <w:tr w:rsidR="006B1AEE" w:rsidTr="006B1AEE">
        <w:trPr>
          <w:trHeight w:val="255"/>
        </w:trPr>
        <w:tc>
          <w:tcPr>
            <w:tcW w:w="4780" w:type="dxa"/>
            <w:tcBorders>
              <w:top w:val="nil"/>
              <w:left w:val="single" w:sz="8" w:space="0" w:color="auto"/>
              <w:bottom w:val="nil"/>
              <w:right w:val="nil"/>
            </w:tcBorders>
            <w:shd w:val="clear" w:color="auto" w:fill="auto"/>
            <w:vAlign w:val="bottom"/>
            <w:hideMark/>
          </w:tcPr>
          <w:p w:rsidR="006B1AEE" w:rsidRDefault="006B1AEE">
            <w:pPr>
              <w:rPr>
                <w:color w:val="000000"/>
                <w:sz w:val="18"/>
                <w:szCs w:val="18"/>
              </w:rPr>
            </w:pPr>
            <w:r>
              <w:rPr>
                <w:color w:val="000000"/>
                <w:sz w:val="18"/>
                <w:szCs w:val="18"/>
              </w:rPr>
              <w:t> </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6B1AEE" w:rsidRDefault="006B1AEE">
            <w:pPr>
              <w:rPr>
                <w:b/>
                <w:bCs/>
                <w:color w:val="000000"/>
                <w:sz w:val="18"/>
                <w:szCs w:val="18"/>
              </w:rPr>
            </w:pPr>
            <w:r>
              <w:rPr>
                <w:b/>
                <w:bCs/>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6B1AEE" w:rsidRDefault="006B1AEE">
            <w:pPr>
              <w:rPr>
                <w:b/>
                <w:bCs/>
                <w:color w:val="000000"/>
                <w:sz w:val="18"/>
                <w:szCs w:val="18"/>
              </w:rPr>
            </w:pPr>
            <w:r>
              <w:rPr>
                <w:b/>
                <w:bCs/>
                <w:color w:val="000000"/>
                <w:sz w:val="18"/>
                <w:szCs w:val="18"/>
              </w:rPr>
              <w:t> </w:t>
            </w:r>
          </w:p>
        </w:tc>
      </w:tr>
      <w:tr w:rsidR="006B1AEE" w:rsidTr="006B1AEE">
        <w:trPr>
          <w:trHeight w:val="255"/>
        </w:trPr>
        <w:tc>
          <w:tcPr>
            <w:tcW w:w="4780" w:type="dxa"/>
            <w:tcBorders>
              <w:top w:val="nil"/>
              <w:left w:val="single" w:sz="8" w:space="0" w:color="auto"/>
              <w:bottom w:val="single" w:sz="8" w:space="0" w:color="auto"/>
              <w:right w:val="nil"/>
            </w:tcBorders>
            <w:shd w:val="clear" w:color="auto" w:fill="auto"/>
            <w:vAlign w:val="bottom"/>
            <w:hideMark/>
          </w:tcPr>
          <w:p w:rsidR="006B1AEE" w:rsidRDefault="006B1AEE">
            <w:pPr>
              <w:rPr>
                <w:b/>
                <w:bCs/>
                <w:color w:val="000000"/>
                <w:sz w:val="18"/>
                <w:szCs w:val="18"/>
              </w:rPr>
            </w:pPr>
            <w:r>
              <w:rPr>
                <w:b/>
                <w:bCs/>
                <w:color w:val="000000"/>
                <w:sz w:val="18"/>
                <w:szCs w:val="18"/>
              </w:rPr>
              <w:t>Σύνολο Ενεργητικού</w:t>
            </w:r>
          </w:p>
        </w:tc>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single" w:sz="4" w:space="0" w:color="auto"/>
              <w:left w:val="nil"/>
              <w:bottom w:val="double" w:sz="6" w:space="0" w:color="auto"/>
              <w:right w:val="single" w:sz="8" w:space="0" w:color="auto"/>
            </w:tcBorders>
            <w:shd w:val="clear" w:color="auto" w:fill="auto"/>
            <w:noWrap/>
            <w:vAlign w:val="bottom"/>
            <w:hideMark/>
          </w:tcPr>
          <w:p w:rsidR="006B1AEE" w:rsidRDefault="006B1AEE">
            <w:pPr>
              <w:jc w:val="right"/>
              <w:rPr>
                <w:b/>
                <w:bCs/>
                <w:color w:val="000000"/>
                <w:sz w:val="18"/>
                <w:szCs w:val="18"/>
              </w:rPr>
            </w:pPr>
            <w:r>
              <w:rPr>
                <w:b/>
                <w:bCs/>
                <w:color w:val="000000"/>
                <w:sz w:val="18"/>
                <w:szCs w:val="18"/>
              </w:rPr>
              <w:t>646.884,87</w:t>
            </w:r>
          </w:p>
        </w:tc>
        <w:tc>
          <w:tcPr>
            <w:tcW w:w="1880" w:type="dxa"/>
            <w:tcBorders>
              <w:top w:val="single" w:sz="4" w:space="0" w:color="auto"/>
              <w:left w:val="nil"/>
              <w:bottom w:val="double" w:sz="6" w:space="0" w:color="auto"/>
              <w:right w:val="single" w:sz="8" w:space="0" w:color="auto"/>
            </w:tcBorders>
            <w:shd w:val="clear" w:color="auto" w:fill="auto"/>
            <w:noWrap/>
            <w:vAlign w:val="bottom"/>
            <w:hideMark/>
          </w:tcPr>
          <w:p w:rsidR="006B1AEE" w:rsidRDefault="006B1AEE">
            <w:pPr>
              <w:jc w:val="right"/>
              <w:rPr>
                <w:b/>
                <w:bCs/>
                <w:color w:val="000000"/>
                <w:sz w:val="18"/>
                <w:szCs w:val="18"/>
              </w:rPr>
            </w:pPr>
            <w:r>
              <w:rPr>
                <w:b/>
                <w:bCs/>
                <w:color w:val="000000"/>
                <w:sz w:val="18"/>
                <w:szCs w:val="18"/>
              </w:rPr>
              <w:t>632.099,39</w:t>
            </w:r>
          </w:p>
        </w:tc>
      </w:tr>
      <w:tr w:rsidR="006B1AEE" w:rsidTr="006B1AEE">
        <w:trPr>
          <w:trHeight w:val="240"/>
        </w:trPr>
        <w:tc>
          <w:tcPr>
            <w:tcW w:w="4780" w:type="dxa"/>
            <w:tcBorders>
              <w:top w:val="nil"/>
              <w:left w:val="nil"/>
              <w:bottom w:val="nil"/>
              <w:right w:val="nil"/>
            </w:tcBorders>
            <w:shd w:val="clear" w:color="auto" w:fill="auto"/>
            <w:vAlign w:val="bottom"/>
            <w:hideMark/>
          </w:tcPr>
          <w:p w:rsidR="006B1AEE" w:rsidRDefault="006B1AEE">
            <w:pPr>
              <w:jc w:val="right"/>
              <w:rPr>
                <w:b/>
                <w:bCs/>
                <w:color w:val="000000"/>
                <w:sz w:val="18"/>
                <w:szCs w:val="18"/>
              </w:rPr>
            </w:pPr>
          </w:p>
        </w:tc>
        <w:tc>
          <w:tcPr>
            <w:tcW w:w="520" w:type="dxa"/>
            <w:tcBorders>
              <w:top w:val="nil"/>
              <w:left w:val="nil"/>
              <w:bottom w:val="nil"/>
              <w:right w:val="nil"/>
            </w:tcBorders>
            <w:shd w:val="clear" w:color="auto" w:fill="auto"/>
            <w:noWrap/>
            <w:vAlign w:val="bottom"/>
            <w:hideMark/>
          </w:tcPr>
          <w:p w:rsidR="006B1AEE" w:rsidRDefault="006B1AEE">
            <w:pPr>
              <w:rPr>
                <w:sz w:val="20"/>
                <w:szCs w:val="20"/>
              </w:rPr>
            </w:pPr>
          </w:p>
        </w:tc>
        <w:tc>
          <w:tcPr>
            <w:tcW w:w="1620" w:type="dxa"/>
            <w:tcBorders>
              <w:top w:val="nil"/>
              <w:left w:val="nil"/>
              <w:bottom w:val="nil"/>
              <w:right w:val="nil"/>
            </w:tcBorders>
            <w:shd w:val="clear" w:color="auto" w:fill="auto"/>
            <w:noWrap/>
            <w:vAlign w:val="bottom"/>
            <w:hideMark/>
          </w:tcPr>
          <w:p w:rsidR="006B1AEE" w:rsidRDefault="006B1AEE">
            <w:pPr>
              <w:rPr>
                <w:sz w:val="20"/>
                <w:szCs w:val="20"/>
              </w:rPr>
            </w:pPr>
          </w:p>
        </w:tc>
        <w:tc>
          <w:tcPr>
            <w:tcW w:w="1880" w:type="dxa"/>
            <w:tcBorders>
              <w:top w:val="nil"/>
              <w:left w:val="nil"/>
              <w:bottom w:val="nil"/>
              <w:right w:val="nil"/>
            </w:tcBorders>
            <w:shd w:val="clear" w:color="auto" w:fill="auto"/>
            <w:noWrap/>
            <w:vAlign w:val="bottom"/>
            <w:hideMark/>
          </w:tcPr>
          <w:p w:rsidR="006B1AEE" w:rsidRDefault="006B1AEE">
            <w:pPr>
              <w:rPr>
                <w:sz w:val="20"/>
                <w:szCs w:val="20"/>
              </w:rPr>
            </w:pPr>
          </w:p>
        </w:tc>
      </w:tr>
      <w:tr w:rsidR="006B1AEE" w:rsidTr="006B1AEE">
        <w:trPr>
          <w:trHeight w:val="240"/>
        </w:trPr>
        <w:tc>
          <w:tcPr>
            <w:tcW w:w="4780" w:type="dxa"/>
            <w:tcBorders>
              <w:top w:val="nil"/>
              <w:left w:val="nil"/>
              <w:bottom w:val="nil"/>
              <w:right w:val="nil"/>
            </w:tcBorders>
            <w:shd w:val="clear" w:color="auto" w:fill="auto"/>
            <w:vAlign w:val="bottom"/>
            <w:hideMark/>
          </w:tcPr>
          <w:p w:rsidR="006B1AEE" w:rsidRDefault="006B1AEE">
            <w:pPr>
              <w:rPr>
                <w:sz w:val="20"/>
                <w:szCs w:val="20"/>
              </w:rPr>
            </w:pPr>
          </w:p>
          <w:p w:rsidR="006B1AEE" w:rsidRDefault="006B1AEE">
            <w:pPr>
              <w:rPr>
                <w:sz w:val="20"/>
                <w:szCs w:val="20"/>
              </w:rPr>
            </w:pPr>
          </w:p>
          <w:p w:rsidR="006B1AEE" w:rsidRDefault="006B1AEE">
            <w:pPr>
              <w:rPr>
                <w:sz w:val="20"/>
                <w:szCs w:val="20"/>
              </w:rPr>
            </w:pPr>
          </w:p>
          <w:p w:rsidR="006B1AEE" w:rsidRDefault="006B1AEE">
            <w:pPr>
              <w:rPr>
                <w:sz w:val="20"/>
                <w:szCs w:val="20"/>
              </w:rPr>
            </w:pPr>
          </w:p>
          <w:p w:rsidR="006B1AEE" w:rsidRDefault="006B1AEE">
            <w:pPr>
              <w:rPr>
                <w:sz w:val="20"/>
                <w:szCs w:val="20"/>
              </w:rPr>
            </w:pPr>
          </w:p>
          <w:p w:rsidR="006B1AEE" w:rsidRDefault="006B1AEE">
            <w:pPr>
              <w:rPr>
                <w:sz w:val="20"/>
                <w:szCs w:val="20"/>
              </w:rPr>
            </w:pPr>
          </w:p>
          <w:p w:rsidR="006B1AEE" w:rsidRDefault="006B1AEE">
            <w:pPr>
              <w:rPr>
                <w:sz w:val="20"/>
                <w:szCs w:val="20"/>
              </w:rPr>
            </w:pPr>
          </w:p>
          <w:p w:rsidR="006B1AEE" w:rsidRDefault="006B1AEE">
            <w:pPr>
              <w:rPr>
                <w:sz w:val="20"/>
                <w:szCs w:val="20"/>
              </w:rPr>
            </w:pPr>
          </w:p>
          <w:p w:rsidR="006B1AEE" w:rsidRDefault="006B1AEE">
            <w:pPr>
              <w:rPr>
                <w:sz w:val="20"/>
                <w:szCs w:val="20"/>
              </w:rPr>
            </w:pPr>
          </w:p>
          <w:p w:rsidR="006B1AEE" w:rsidRDefault="006B1AEE">
            <w:pPr>
              <w:rPr>
                <w:sz w:val="20"/>
                <w:szCs w:val="20"/>
              </w:rPr>
            </w:pPr>
          </w:p>
          <w:p w:rsidR="006B1AEE" w:rsidRDefault="006B1AEE">
            <w:pPr>
              <w:rPr>
                <w:sz w:val="20"/>
                <w:szCs w:val="20"/>
              </w:rPr>
            </w:pPr>
          </w:p>
          <w:p w:rsidR="006B1AEE" w:rsidRDefault="006B1AEE">
            <w:pPr>
              <w:rPr>
                <w:sz w:val="20"/>
                <w:szCs w:val="20"/>
              </w:rPr>
            </w:pPr>
          </w:p>
          <w:p w:rsidR="006B1AEE" w:rsidRDefault="006B1AEE">
            <w:pPr>
              <w:rPr>
                <w:sz w:val="20"/>
                <w:szCs w:val="20"/>
              </w:rPr>
            </w:pPr>
          </w:p>
          <w:p w:rsidR="006B1AEE" w:rsidRDefault="006B1AEE">
            <w:pPr>
              <w:rPr>
                <w:sz w:val="20"/>
                <w:szCs w:val="20"/>
              </w:rPr>
            </w:pPr>
          </w:p>
          <w:p w:rsidR="006B1AEE" w:rsidRDefault="006B1AEE">
            <w:pPr>
              <w:rPr>
                <w:sz w:val="20"/>
                <w:szCs w:val="20"/>
              </w:rPr>
            </w:pPr>
          </w:p>
          <w:p w:rsidR="006B1AEE" w:rsidRDefault="006B1AEE">
            <w:pPr>
              <w:rPr>
                <w:sz w:val="20"/>
                <w:szCs w:val="20"/>
              </w:rPr>
            </w:pPr>
          </w:p>
          <w:p w:rsidR="006B1AEE" w:rsidRDefault="006B1AEE">
            <w:pPr>
              <w:rPr>
                <w:sz w:val="20"/>
                <w:szCs w:val="20"/>
              </w:rPr>
            </w:pPr>
          </w:p>
          <w:p w:rsidR="006B1AEE" w:rsidRDefault="006B1AEE">
            <w:pPr>
              <w:rPr>
                <w:sz w:val="20"/>
                <w:szCs w:val="20"/>
              </w:rPr>
            </w:pPr>
          </w:p>
        </w:tc>
        <w:tc>
          <w:tcPr>
            <w:tcW w:w="520" w:type="dxa"/>
            <w:tcBorders>
              <w:top w:val="nil"/>
              <w:left w:val="nil"/>
              <w:bottom w:val="nil"/>
              <w:right w:val="nil"/>
            </w:tcBorders>
            <w:shd w:val="clear" w:color="auto" w:fill="auto"/>
            <w:noWrap/>
            <w:vAlign w:val="bottom"/>
            <w:hideMark/>
          </w:tcPr>
          <w:p w:rsidR="006B1AEE" w:rsidRDefault="006B1AEE">
            <w:pPr>
              <w:rPr>
                <w:sz w:val="20"/>
                <w:szCs w:val="20"/>
              </w:rPr>
            </w:pPr>
          </w:p>
        </w:tc>
        <w:tc>
          <w:tcPr>
            <w:tcW w:w="1620" w:type="dxa"/>
            <w:tcBorders>
              <w:top w:val="nil"/>
              <w:left w:val="nil"/>
              <w:bottom w:val="nil"/>
              <w:right w:val="nil"/>
            </w:tcBorders>
            <w:shd w:val="clear" w:color="auto" w:fill="auto"/>
            <w:noWrap/>
            <w:vAlign w:val="bottom"/>
            <w:hideMark/>
          </w:tcPr>
          <w:p w:rsidR="006B1AEE" w:rsidRDefault="006B1AEE">
            <w:pPr>
              <w:rPr>
                <w:sz w:val="20"/>
                <w:szCs w:val="20"/>
              </w:rPr>
            </w:pPr>
          </w:p>
        </w:tc>
        <w:tc>
          <w:tcPr>
            <w:tcW w:w="1880" w:type="dxa"/>
            <w:tcBorders>
              <w:top w:val="nil"/>
              <w:left w:val="nil"/>
              <w:bottom w:val="nil"/>
              <w:right w:val="nil"/>
            </w:tcBorders>
            <w:shd w:val="clear" w:color="auto" w:fill="auto"/>
            <w:noWrap/>
            <w:vAlign w:val="bottom"/>
            <w:hideMark/>
          </w:tcPr>
          <w:p w:rsidR="006B1AEE" w:rsidRDefault="006B1AEE">
            <w:pPr>
              <w:rPr>
                <w:sz w:val="20"/>
                <w:szCs w:val="20"/>
              </w:rPr>
            </w:pPr>
          </w:p>
        </w:tc>
      </w:tr>
      <w:tr w:rsidR="006B1AEE" w:rsidTr="006B1AEE">
        <w:trPr>
          <w:trHeight w:val="255"/>
        </w:trPr>
        <w:tc>
          <w:tcPr>
            <w:tcW w:w="4780" w:type="dxa"/>
            <w:tcBorders>
              <w:top w:val="nil"/>
              <w:left w:val="nil"/>
              <w:bottom w:val="nil"/>
              <w:right w:val="nil"/>
            </w:tcBorders>
            <w:shd w:val="clear" w:color="auto" w:fill="auto"/>
            <w:noWrap/>
            <w:vAlign w:val="bottom"/>
            <w:hideMark/>
          </w:tcPr>
          <w:p w:rsidR="006B1AEE" w:rsidRDefault="006B1AEE">
            <w:pPr>
              <w:rPr>
                <w:sz w:val="20"/>
                <w:szCs w:val="20"/>
              </w:rPr>
            </w:pPr>
          </w:p>
        </w:tc>
        <w:tc>
          <w:tcPr>
            <w:tcW w:w="520" w:type="dxa"/>
            <w:tcBorders>
              <w:top w:val="nil"/>
              <w:left w:val="nil"/>
              <w:bottom w:val="nil"/>
              <w:right w:val="nil"/>
            </w:tcBorders>
            <w:shd w:val="clear" w:color="auto" w:fill="auto"/>
            <w:noWrap/>
            <w:vAlign w:val="bottom"/>
            <w:hideMark/>
          </w:tcPr>
          <w:p w:rsidR="006B1AEE" w:rsidRDefault="006B1AEE">
            <w:pPr>
              <w:rPr>
                <w:sz w:val="20"/>
                <w:szCs w:val="20"/>
              </w:rPr>
            </w:pPr>
          </w:p>
        </w:tc>
        <w:tc>
          <w:tcPr>
            <w:tcW w:w="1620" w:type="dxa"/>
            <w:tcBorders>
              <w:top w:val="nil"/>
              <w:left w:val="nil"/>
              <w:bottom w:val="nil"/>
              <w:right w:val="nil"/>
            </w:tcBorders>
            <w:shd w:val="clear" w:color="auto" w:fill="auto"/>
            <w:noWrap/>
            <w:vAlign w:val="bottom"/>
            <w:hideMark/>
          </w:tcPr>
          <w:p w:rsidR="006B1AEE" w:rsidRDefault="006B1AEE">
            <w:pPr>
              <w:rPr>
                <w:sz w:val="20"/>
                <w:szCs w:val="20"/>
              </w:rPr>
            </w:pPr>
          </w:p>
        </w:tc>
        <w:tc>
          <w:tcPr>
            <w:tcW w:w="1880" w:type="dxa"/>
            <w:tcBorders>
              <w:top w:val="nil"/>
              <w:left w:val="nil"/>
              <w:bottom w:val="nil"/>
              <w:right w:val="nil"/>
            </w:tcBorders>
            <w:shd w:val="clear" w:color="auto" w:fill="auto"/>
            <w:noWrap/>
            <w:vAlign w:val="bottom"/>
            <w:hideMark/>
          </w:tcPr>
          <w:p w:rsidR="006B1AEE" w:rsidRDefault="006B1AEE">
            <w:pPr>
              <w:rPr>
                <w:sz w:val="20"/>
                <w:szCs w:val="20"/>
              </w:rPr>
            </w:pPr>
          </w:p>
        </w:tc>
      </w:tr>
      <w:tr w:rsidR="006B1AEE" w:rsidTr="006B1AEE">
        <w:trPr>
          <w:trHeight w:val="255"/>
        </w:trPr>
        <w:tc>
          <w:tcPr>
            <w:tcW w:w="4780" w:type="dxa"/>
            <w:tcBorders>
              <w:top w:val="single" w:sz="8" w:space="0" w:color="auto"/>
              <w:left w:val="single" w:sz="8" w:space="0" w:color="auto"/>
              <w:bottom w:val="single" w:sz="8" w:space="0" w:color="auto"/>
              <w:right w:val="nil"/>
            </w:tcBorders>
            <w:shd w:val="clear" w:color="auto" w:fill="auto"/>
            <w:vAlign w:val="bottom"/>
            <w:hideMark/>
          </w:tcPr>
          <w:p w:rsidR="006B1AEE" w:rsidRDefault="006B1AEE">
            <w:pPr>
              <w:rPr>
                <w:b/>
                <w:bCs/>
                <w:color w:val="000000"/>
                <w:sz w:val="18"/>
                <w:szCs w:val="18"/>
              </w:rPr>
            </w:pPr>
            <w:r>
              <w:rPr>
                <w:b/>
                <w:bCs/>
                <w:color w:val="000000"/>
                <w:sz w:val="18"/>
                <w:szCs w:val="18"/>
              </w:rPr>
              <w:t>ΠΑΘΗΤΙΚΟ</w:t>
            </w:r>
          </w:p>
        </w:tc>
        <w:tc>
          <w:tcPr>
            <w:tcW w:w="5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B1AEE" w:rsidRDefault="006B1AEE">
            <w:pPr>
              <w:jc w:val="center"/>
              <w:rPr>
                <w:b/>
                <w:bCs/>
                <w:color w:val="000000"/>
                <w:sz w:val="18"/>
                <w:szCs w:val="18"/>
              </w:rPr>
            </w:pPr>
            <w:r>
              <w:rPr>
                <w:b/>
                <w:bCs/>
                <w:color w:val="000000"/>
                <w:sz w:val="18"/>
                <w:szCs w:val="18"/>
              </w:rPr>
              <w:t>Σημ.</w:t>
            </w:r>
          </w:p>
        </w:tc>
        <w:tc>
          <w:tcPr>
            <w:tcW w:w="1620" w:type="dxa"/>
            <w:tcBorders>
              <w:top w:val="single" w:sz="8" w:space="0" w:color="auto"/>
              <w:left w:val="nil"/>
              <w:bottom w:val="single" w:sz="8" w:space="0" w:color="auto"/>
              <w:right w:val="single" w:sz="8" w:space="0" w:color="auto"/>
            </w:tcBorders>
            <w:shd w:val="clear" w:color="auto" w:fill="auto"/>
            <w:vAlign w:val="bottom"/>
            <w:hideMark/>
          </w:tcPr>
          <w:p w:rsidR="006B1AEE" w:rsidRDefault="006B1AEE">
            <w:pPr>
              <w:jc w:val="center"/>
              <w:rPr>
                <w:b/>
                <w:bCs/>
                <w:color w:val="000000"/>
                <w:sz w:val="18"/>
                <w:szCs w:val="18"/>
              </w:rPr>
            </w:pPr>
            <w:r>
              <w:rPr>
                <w:b/>
                <w:bCs/>
                <w:color w:val="000000"/>
                <w:sz w:val="18"/>
                <w:szCs w:val="18"/>
              </w:rPr>
              <w:t>31/12/2019</w:t>
            </w:r>
          </w:p>
        </w:tc>
        <w:tc>
          <w:tcPr>
            <w:tcW w:w="1880" w:type="dxa"/>
            <w:tcBorders>
              <w:top w:val="single" w:sz="8" w:space="0" w:color="auto"/>
              <w:left w:val="nil"/>
              <w:bottom w:val="single" w:sz="8" w:space="0" w:color="auto"/>
              <w:right w:val="single" w:sz="8" w:space="0" w:color="auto"/>
            </w:tcBorders>
            <w:shd w:val="clear" w:color="auto" w:fill="auto"/>
            <w:vAlign w:val="bottom"/>
            <w:hideMark/>
          </w:tcPr>
          <w:p w:rsidR="006B1AEE" w:rsidRDefault="006B1AEE">
            <w:pPr>
              <w:jc w:val="center"/>
              <w:rPr>
                <w:b/>
                <w:bCs/>
                <w:color w:val="000000"/>
                <w:sz w:val="18"/>
                <w:szCs w:val="18"/>
              </w:rPr>
            </w:pPr>
            <w:r>
              <w:rPr>
                <w:b/>
                <w:bCs/>
                <w:color w:val="000000"/>
                <w:sz w:val="18"/>
                <w:szCs w:val="18"/>
              </w:rPr>
              <w:t>31/12/2018</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Καθαρή θέση</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6B1AEE" w:rsidRDefault="006B1AEE">
            <w:pPr>
              <w:jc w:val="right"/>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6B1AEE" w:rsidRDefault="006B1AEE">
            <w:pPr>
              <w:jc w:val="right"/>
              <w:rPr>
                <w:color w:val="000000"/>
                <w:sz w:val="18"/>
                <w:szCs w:val="18"/>
              </w:rPr>
            </w:pPr>
            <w:r>
              <w:rPr>
                <w:color w:val="000000"/>
                <w:sz w:val="18"/>
                <w:szCs w:val="18"/>
              </w:rPr>
              <w:t> </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Καταβλημένα κεφάλαια</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6B1AEE" w:rsidRDefault="006B1AEE">
            <w:pPr>
              <w:jc w:val="right"/>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6B1AEE" w:rsidRDefault="006B1AEE">
            <w:pPr>
              <w:jc w:val="right"/>
              <w:rPr>
                <w:color w:val="000000"/>
                <w:sz w:val="18"/>
                <w:szCs w:val="18"/>
              </w:rPr>
            </w:pPr>
            <w:r>
              <w:rPr>
                <w:color w:val="000000"/>
                <w:sz w:val="18"/>
                <w:szCs w:val="18"/>
              </w:rPr>
              <w:t> </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color w:val="000000"/>
                <w:sz w:val="18"/>
                <w:szCs w:val="18"/>
              </w:rPr>
            </w:pPr>
            <w:r>
              <w:rPr>
                <w:color w:val="000000"/>
                <w:sz w:val="18"/>
                <w:szCs w:val="18"/>
              </w:rPr>
              <w:t>Κεφάλαιο</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6B1AEE" w:rsidRDefault="006B1AEE">
            <w:pPr>
              <w:jc w:val="right"/>
              <w:rPr>
                <w:color w:val="000000"/>
                <w:sz w:val="18"/>
                <w:szCs w:val="18"/>
              </w:rPr>
            </w:pPr>
            <w:r>
              <w:rPr>
                <w:color w:val="000000"/>
                <w:sz w:val="18"/>
                <w:szCs w:val="18"/>
              </w:rPr>
              <w:t>78.000,00</w:t>
            </w:r>
          </w:p>
        </w:tc>
        <w:tc>
          <w:tcPr>
            <w:tcW w:w="1880" w:type="dxa"/>
            <w:tcBorders>
              <w:top w:val="nil"/>
              <w:left w:val="nil"/>
              <w:bottom w:val="nil"/>
              <w:right w:val="single" w:sz="8" w:space="0" w:color="auto"/>
            </w:tcBorders>
            <w:shd w:val="clear" w:color="auto" w:fill="auto"/>
            <w:noWrap/>
            <w:vAlign w:val="bottom"/>
            <w:hideMark/>
          </w:tcPr>
          <w:p w:rsidR="006B1AEE" w:rsidRDefault="006B1AEE">
            <w:pPr>
              <w:jc w:val="right"/>
              <w:rPr>
                <w:color w:val="000000"/>
                <w:sz w:val="18"/>
                <w:szCs w:val="18"/>
              </w:rPr>
            </w:pPr>
            <w:r>
              <w:rPr>
                <w:color w:val="000000"/>
                <w:sz w:val="18"/>
                <w:szCs w:val="18"/>
              </w:rPr>
              <w:t>78.000,00</w:t>
            </w:r>
          </w:p>
        </w:tc>
      </w:tr>
      <w:tr w:rsidR="006B1AEE" w:rsidTr="006B1AEE">
        <w:trPr>
          <w:trHeight w:val="255"/>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Σύνολο</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single" w:sz="4" w:space="0" w:color="auto"/>
              <w:left w:val="nil"/>
              <w:bottom w:val="double" w:sz="6" w:space="0" w:color="auto"/>
              <w:right w:val="single" w:sz="8" w:space="0" w:color="auto"/>
            </w:tcBorders>
            <w:shd w:val="clear" w:color="auto" w:fill="auto"/>
            <w:noWrap/>
            <w:vAlign w:val="bottom"/>
            <w:hideMark/>
          </w:tcPr>
          <w:p w:rsidR="006B1AEE" w:rsidRDefault="006B1AEE">
            <w:pPr>
              <w:jc w:val="right"/>
              <w:rPr>
                <w:b/>
                <w:bCs/>
                <w:color w:val="000000"/>
                <w:sz w:val="18"/>
                <w:szCs w:val="18"/>
              </w:rPr>
            </w:pPr>
            <w:r>
              <w:rPr>
                <w:b/>
                <w:bCs/>
                <w:color w:val="000000"/>
                <w:sz w:val="18"/>
                <w:szCs w:val="18"/>
              </w:rPr>
              <w:t>78.000,00</w:t>
            </w:r>
          </w:p>
        </w:tc>
        <w:tc>
          <w:tcPr>
            <w:tcW w:w="1880" w:type="dxa"/>
            <w:tcBorders>
              <w:top w:val="single" w:sz="4" w:space="0" w:color="auto"/>
              <w:left w:val="nil"/>
              <w:bottom w:val="double" w:sz="6" w:space="0" w:color="auto"/>
              <w:right w:val="single" w:sz="8" w:space="0" w:color="auto"/>
            </w:tcBorders>
            <w:shd w:val="clear" w:color="auto" w:fill="auto"/>
            <w:noWrap/>
            <w:vAlign w:val="bottom"/>
            <w:hideMark/>
          </w:tcPr>
          <w:p w:rsidR="006B1AEE" w:rsidRDefault="006B1AEE">
            <w:pPr>
              <w:jc w:val="right"/>
              <w:rPr>
                <w:b/>
                <w:bCs/>
                <w:color w:val="000000"/>
                <w:sz w:val="18"/>
                <w:szCs w:val="18"/>
              </w:rPr>
            </w:pPr>
            <w:r>
              <w:rPr>
                <w:b/>
                <w:bCs/>
                <w:color w:val="000000"/>
                <w:sz w:val="18"/>
                <w:szCs w:val="18"/>
              </w:rPr>
              <w:t>78.000,00</w:t>
            </w:r>
          </w:p>
        </w:tc>
      </w:tr>
      <w:tr w:rsidR="006B1AEE" w:rsidTr="006B1AEE">
        <w:trPr>
          <w:trHeight w:val="255"/>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 </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6B1AEE" w:rsidRDefault="006B1AEE">
            <w:pPr>
              <w:jc w:val="right"/>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6B1AEE" w:rsidRDefault="006B1AEE">
            <w:pPr>
              <w:jc w:val="right"/>
              <w:rPr>
                <w:color w:val="000000"/>
                <w:sz w:val="18"/>
                <w:szCs w:val="18"/>
              </w:rPr>
            </w:pPr>
            <w:r>
              <w:rPr>
                <w:color w:val="000000"/>
                <w:sz w:val="18"/>
                <w:szCs w:val="18"/>
              </w:rPr>
              <w:t> </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color w:val="000000"/>
                <w:sz w:val="18"/>
                <w:szCs w:val="18"/>
              </w:rPr>
            </w:pPr>
            <w:r>
              <w:rPr>
                <w:color w:val="000000"/>
                <w:sz w:val="18"/>
                <w:szCs w:val="18"/>
              </w:rPr>
              <w:t> </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6B1AEE" w:rsidRDefault="006B1AEE">
            <w:pPr>
              <w:jc w:val="right"/>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6B1AEE" w:rsidRDefault="006B1AEE">
            <w:pPr>
              <w:jc w:val="right"/>
              <w:rPr>
                <w:color w:val="000000"/>
                <w:sz w:val="18"/>
                <w:szCs w:val="18"/>
              </w:rPr>
            </w:pPr>
            <w:r>
              <w:rPr>
                <w:color w:val="000000"/>
                <w:sz w:val="18"/>
                <w:szCs w:val="18"/>
              </w:rPr>
              <w:t> </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Αποθεματικά και αποτελέσματα εις νέο</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6B1AEE" w:rsidRDefault="006B1AEE">
            <w:pPr>
              <w:jc w:val="right"/>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6B1AEE" w:rsidRDefault="006B1AEE">
            <w:pPr>
              <w:jc w:val="right"/>
              <w:rPr>
                <w:color w:val="000000"/>
                <w:sz w:val="18"/>
                <w:szCs w:val="18"/>
              </w:rPr>
            </w:pPr>
            <w:r>
              <w:rPr>
                <w:color w:val="000000"/>
                <w:sz w:val="18"/>
                <w:szCs w:val="18"/>
              </w:rPr>
              <w:t> </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color w:val="000000"/>
                <w:sz w:val="18"/>
                <w:szCs w:val="18"/>
              </w:rPr>
            </w:pPr>
            <w:r>
              <w:rPr>
                <w:color w:val="000000"/>
                <w:sz w:val="18"/>
                <w:szCs w:val="18"/>
              </w:rPr>
              <w:t>Αποθεματικά νόμων ή καταστατικού</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26.000,00</w:t>
            </w:r>
          </w:p>
        </w:tc>
        <w:tc>
          <w:tcPr>
            <w:tcW w:w="188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25.950,47</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color w:val="000000"/>
                <w:sz w:val="18"/>
                <w:szCs w:val="18"/>
              </w:rPr>
            </w:pPr>
            <w:r>
              <w:rPr>
                <w:color w:val="000000"/>
                <w:sz w:val="18"/>
                <w:szCs w:val="18"/>
              </w:rPr>
              <w:t>Αποτελέσματα εις νέο</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256.542,63</w:t>
            </w:r>
          </w:p>
        </w:tc>
        <w:tc>
          <w:tcPr>
            <w:tcW w:w="188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235.626,36</w:t>
            </w:r>
          </w:p>
        </w:tc>
      </w:tr>
      <w:tr w:rsidR="006B1AEE" w:rsidTr="006B1AEE">
        <w:trPr>
          <w:trHeight w:val="255"/>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Σύνολο</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single" w:sz="4" w:space="0" w:color="auto"/>
              <w:left w:val="nil"/>
              <w:bottom w:val="double" w:sz="6" w:space="0" w:color="auto"/>
              <w:right w:val="single" w:sz="8" w:space="0" w:color="auto"/>
            </w:tcBorders>
            <w:shd w:val="clear" w:color="auto" w:fill="auto"/>
            <w:noWrap/>
            <w:vAlign w:val="bottom"/>
            <w:hideMark/>
          </w:tcPr>
          <w:p w:rsidR="006B1AEE" w:rsidRDefault="006B1AEE">
            <w:pPr>
              <w:jc w:val="right"/>
              <w:rPr>
                <w:b/>
                <w:bCs/>
                <w:color w:val="000000"/>
                <w:sz w:val="18"/>
                <w:szCs w:val="18"/>
              </w:rPr>
            </w:pPr>
            <w:r>
              <w:rPr>
                <w:b/>
                <w:bCs/>
                <w:color w:val="000000"/>
                <w:sz w:val="18"/>
                <w:szCs w:val="18"/>
              </w:rPr>
              <w:t>282.542,63</w:t>
            </w:r>
          </w:p>
        </w:tc>
        <w:tc>
          <w:tcPr>
            <w:tcW w:w="1880" w:type="dxa"/>
            <w:tcBorders>
              <w:top w:val="single" w:sz="4" w:space="0" w:color="auto"/>
              <w:left w:val="nil"/>
              <w:bottom w:val="double" w:sz="6" w:space="0" w:color="auto"/>
              <w:right w:val="single" w:sz="8" w:space="0" w:color="auto"/>
            </w:tcBorders>
            <w:shd w:val="clear" w:color="auto" w:fill="auto"/>
            <w:noWrap/>
            <w:vAlign w:val="bottom"/>
            <w:hideMark/>
          </w:tcPr>
          <w:p w:rsidR="006B1AEE" w:rsidRDefault="006B1AEE">
            <w:pPr>
              <w:jc w:val="right"/>
              <w:rPr>
                <w:b/>
                <w:bCs/>
                <w:color w:val="000000"/>
                <w:sz w:val="18"/>
                <w:szCs w:val="18"/>
              </w:rPr>
            </w:pPr>
            <w:r>
              <w:rPr>
                <w:b/>
                <w:bCs/>
                <w:color w:val="000000"/>
                <w:sz w:val="18"/>
                <w:szCs w:val="18"/>
              </w:rPr>
              <w:t>261.576,83</w:t>
            </w:r>
          </w:p>
        </w:tc>
      </w:tr>
      <w:tr w:rsidR="006B1AEE" w:rsidTr="006B1AEE">
        <w:trPr>
          <w:trHeight w:val="255"/>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 </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6B1AEE" w:rsidRDefault="006B1AEE">
            <w:pPr>
              <w:rPr>
                <w:b/>
                <w:bCs/>
                <w:color w:val="000000"/>
                <w:sz w:val="18"/>
                <w:szCs w:val="18"/>
              </w:rPr>
            </w:pPr>
            <w:r>
              <w:rPr>
                <w:b/>
                <w:bCs/>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6B1AEE" w:rsidRDefault="006B1AEE">
            <w:pPr>
              <w:rPr>
                <w:b/>
                <w:bCs/>
                <w:color w:val="000000"/>
                <w:sz w:val="18"/>
                <w:szCs w:val="18"/>
              </w:rPr>
            </w:pPr>
            <w:r>
              <w:rPr>
                <w:b/>
                <w:bCs/>
                <w:color w:val="000000"/>
                <w:sz w:val="18"/>
                <w:szCs w:val="18"/>
              </w:rPr>
              <w:t> </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 </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6B1AEE" w:rsidRDefault="006B1AEE">
            <w:pPr>
              <w:rPr>
                <w:b/>
                <w:bCs/>
                <w:color w:val="000000"/>
                <w:sz w:val="18"/>
                <w:szCs w:val="18"/>
              </w:rPr>
            </w:pPr>
            <w:r>
              <w:rPr>
                <w:b/>
                <w:bCs/>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6B1AEE" w:rsidRDefault="006B1AEE">
            <w:pPr>
              <w:rPr>
                <w:b/>
                <w:bCs/>
                <w:color w:val="000000"/>
                <w:sz w:val="18"/>
                <w:szCs w:val="18"/>
              </w:rPr>
            </w:pPr>
            <w:r>
              <w:rPr>
                <w:b/>
                <w:bCs/>
                <w:color w:val="000000"/>
                <w:sz w:val="18"/>
                <w:szCs w:val="18"/>
              </w:rPr>
              <w:t> </w:t>
            </w:r>
          </w:p>
        </w:tc>
      </w:tr>
      <w:tr w:rsidR="006B1AEE" w:rsidTr="006B1AEE">
        <w:trPr>
          <w:trHeight w:val="255"/>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Σύνολο καθαρής θέσης</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single" w:sz="4" w:space="0" w:color="auto"/>
              <w:left w:val="nil"/>
              <w:bottom w:val="double" w:sz="6" w:space="0" w:color="auto"/>
              <w:right w:val="single" w:sz="8" w:space="0" w:color="auto"/>
            </w:tcBorders>
            <w:shd w:val="clear" w:color="auto" w:fill="auto"/>
            <w:noWrap/>
            <w:vAlign w:val="bottom"/>
            <w:hideMark/>
          </w:tcPr>
          <w:p w:rsidR="006B1AEE" w:rsidRDefault="006B1AEE">
            <w:pPr>
              <w:jc w:val="right"/>
              <w:rPr>
                <w:b/>
                <w:bCs/>
                <w:color w:val="000000"/>
                <w:sz w:val="18"/>
                <w:szCs w:val="18"/>
              </w:rPr>
            </w:pPr>
            <w:r>
              <w:rPr>
                <w:b/>
                <w:bCs/>
                <w:color w:val="000000"/>
                <w:sz w:val="18"/>
                <w:szCs w:val="18"/>
              </w:rPr>
              <w:t>360.542,63</w:t>
            </w:r>
          </w:p>
        </w:tc>
        <w:tc>
          <w:tcPr>
            <w:tcW w:w="1880" w:type="dxa"/>
            <w:tcBorders>
              <w:top w:val="single" w:sz="4" w:space="0" w:color="auto"/>
              <w:left w:val="nil"/>
              <w:bottom w:val="double" w:sz="6" w:space="0" w:color="auto"/>
              <w:right w:val="single" w:sz="8" w:space="0" w:color="auto"/>
            </w:tcBorders>
            <w:shd w:val="clear" w:color="auto" w:fill="auto"/>
            <w:noWrap/>
            <w:vAlign w:val="bottom"/>
            <w:hideMark/>
          </w:tcPr>
          <w:p w:rsidR="006B1AEE" w:rsidRDefault="006B1AEE">
            <w:pPr>
              <w:jc w:val="right"/>
              <w:rPr>
                <w:b/>
                <w:bCs/>
                <w:color w:val="000000"/>
                <w:sz w:val="18"/>
                <w:szCs w:val="18"/>
              </w:rPr>
            </w:pPr>
            <w:r>
              <w:rPr>
                <w:b/>
                <w:bCs/>
                <w:color w:val="000000"/>
                <w:sz w:val="18"/>
                <w:szCs w:val="18"/>
              </w:rPr>
              <w:t>339.576,83</w:t>
            </w:r>
          </w:p>
        </w:tc>
      </w:tr>
      <w:tr w:rsidR="006B1AEE" w:rsidTr="006B1AEE">
        <w:trPr>
          <w:trHeight w:val="255"/>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 </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6B1AEE" w:rsidRDefault="006B1AEE">
            <w:pPr>
              <w:jc w:val="right"/>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6B1AEE" w:rsidRDefault="006B1AEE">
            <w:pPr>
              <w:jc w:val="right"/>
              <w:rPr>
                <w:color w:val="000000"/>
                <w:sz w:val="18"/>
                <w:szCs w:val="18"/>
              </w:rPr>
            </w:pPr>
            <w:r>
              <w:rPr>
                <w:color w:val="000000"/>
                <w:sz w:val="18"/>
                <w:szCs w:val="18"/>
              </w:rPr>
              <w:t> </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Προβλέψεις</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6B1AEE" w:rsidRDefault="006B1AEE">
            <w:pPr>
              <w:jc w:val="right"/>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6B1AEE" w:rsidRDefault="006B1AEE">
            <w:pPr>
              <w:jc w:val="right"/>
              <w:rPr>
                <w:color w:val="000000"/>
                <w:sz w:val="18"/>
                <w:szCs w:val="18"/>
              </w:rPr>
            </w:pPr>
            <w:r>
              <w:rPr>
                <w:color w:val="000000"/>
                <w:sz w:val="18"/>
                <w:szCs w:val="18"/>
              </w:rPr>
              <w:t> </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color w:val="000000"/>
                <w:sz w:val="18"/>
                <w:szCs w:val="18"/>
              </w:rPr>
            </w:pPr>
            <w:r>
              <w:rPr>
                <w:color w:val="000000"/>
                <w:sz w:val="18"/>
                <w:szCs w:val="18"/>
              </w:rPr>
              <w:t>Προβλέψεις για παροχές σε εργαζομένους</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8.1</w:t>
            </w:r>
          </w:p>
        </w:tc>
        <w:tc>
          <w:tcPr>
            <w:tcW w:w="162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64.729,47</w:t>
            </w:r>
          </w:p>
        </w:tc>
        <w:tc>
          <w:tcPr>
            <w:tcW w:w="188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79.774,74</w:t>
            </w:r>
          </w:p>
        </w:tc>
      </w:tr>
      <w:tr w:rsidR="006B1AEE" w:rsidTr="006B1AEE">
        <w:trPr>
          <w:trHeight w:val="255"/>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Σύνολο</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single" w:sz="4" w:space="0" w:color="auto"/>
              <w:left w:val="nil"/>
              <w:bottom w:val="double" w:sz="6" w:space="0" w:color="auto"/>
              <w:right w:val="single" w:sz="8" w:space="0" w:color="auto"/>
            </w:tcBorders>
            <w:shd w:val="clear" w:color="auto" w:fill="auto"/>
            <w:noWrap/>
            <w:vAlign w:val="bottom"/>
            <w:hideMark/>
          </w:tcPr>
          <w:p w:rsidR="006B1AEE" w:rsidRDefault="006B1AEE">
            <w:pPr>
              <w:jc w:val="right"/>
              <w:rPr>
                <w:b/>
                <w:bCs/>
                <w:color w:val="000000"/>
                <w:sz w:val="18"/>
                <w:szCs w:val="18"/>
              </w:rPr>
            </w:pPr>
            <w:r>
              <w:rPr>
                <w:b/>
                <w:bCs/>
                <w:color w:val="000000"/>
                <w:sz w:val="18"/>
                <w:szCs w:val="18"/>
              </w:rPr>
              <w:t>64.729,47</w:t>
            </w:r>
          </w:p>
        </w:tc>
        <w:tc>
          <w:tcPr>
            <w:tcW w:w="1880" w:type="dxa"/>
            <w:tcBorders>
              <w:top w:val="single" w:sz="4" w:space="0" w:color="auto"/>
              <w:left w:val="nil"/>
              <w:bottom w:val="double" w:sz="6" w:space="0" w:color="auto"/>
              <w:right w:val="single" w:sz="8" w:space="0" w:color="auto"/>
            </w:tcBorders>
            <w:shd w:val="clear" w:color="auto" w:fill="auto"/>
            <w:noWrap/>
            <w:vAlign w:val="bottom"/>
            <w:hideMark/>
          </w:tcPr>
          <w:p w:rsidR="006B1AEE" w:rsidRDefault="006B1AEE">
            <w:pPr>
              <w:jc w:val="right"/>
              <w:rPr>
                <w:b/>
                <w:bCs/>
                <w:color w:val="000000"/>
                <w:sz w:val="18"/>
                <w:szCs w:val="18"/>
              </w:rPr>
            </w:pPr>
            <w:r>
              <w:rPr>
                <w:b/>
                <w:bCs/>
                <w:color w:val="000000"/>
                <w:sz w:val="18"/>
                <w:szCs w:val="18"/>
              </w:rPr>
              <w:t>79.774,74</w:t>
            </w:r>
          </w:p>
        </w:tc>
      </w:tr>
      <w:tr w:rsidR="006B1AEE" w:rsidTr="006B1AEE">
        <w:trPr>
          <w:trHeight w:val="255"/>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 </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6B1AEE" w:rsidRDefault="006B1AEE">
            <w:pPr>
              <w:rPr>
                <w:b/>
                <w:bCs/>
                <w:color w:val="000000"/>
                <w:sz w:val="18"/>
                <w:szCs w:val="18"/>
              </w:rPr>
            </w:pPr>
            <w:r>
              <w:rPr>
                <w:b/>
                <w:bCs/>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6B1AEE" w:rsidRDefault="006B1AEE">
            <w:pPr>
              <w:rPr>
                <w:b/>
                <w:bCs/>
                <w:color w:val="000000"/>
                <w:sz w:val="18"/>
                <w:szCs w:val="18"/>
              </w:rPr>
            </w:pPr>
            <w:r>
              <w:rPr>
                <w:b/>
                <w:bCs/>
                <w:color w:val="000000"/>
                <w:sz w:val="18"/>
                <w:szCs w:val="18"/>
              </w:rPr>
              <w:t> </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Υποχρεώσεις</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6B1AEE" w:rsidRDefault="006B1AEE">
            <w:pPr>
              <w:jc w:val="right"/>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6B1AEE" w:rsidRDefault="006B1AEE">
            <w:pPr>
              <w:jc w:val="right"/>
              <w:rPr>
                <w:color w:val="000000"/>
                <w:sz w:val="18"/>
                <w:szCs w:val="18"/>
              </w:rPr>
            </w:pPr>
            <w:r>
              <w:rPr>
                <w:color w:val="000000"/>
                <w:sz w:val="18"/>
                <w:szCs w:val="18"/>
              </w:rPr>
              <w:t> </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Βραχυπρόθεσμες Υποχρεώσεις</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6B1AEE" w:rsidRDefault="006B1AEE">
            <w:pPr>
              <w:jc w:val="right"/>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6B1AEE" w:rsidRDefault="006B1AEE">
            <w:pPr>
              <w:jc w:val="right"/>
              <w:rPr>
                <w:color w:val="000000"/>
                <w:sz w:val="18"/>
                <w:szCs w:val="18"/>
              </w:rPr>
            </w:pPr>
            <w:r>
              <w:rPr>
                <w:color w:val="000000"/>
                <w:sz w:val="18"/>
                <w:szCs w:val="18"/>
              </w:rPr>
              <w:t> </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color w:val="000000"/>
                <w:sz w:val="18"/>
                <w:szCs w:val="18"/>
              </w:rPr>
            </w:pPr>
            <w:r>
              <w:rPr>
                <w:color w:val="000000"/>
                <w:sz w:val="18"/>
                <w:szCs w:val="18"/>
              </w:rPr>
              <w:t>Εμπορικές υποχρεώσεις</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9.1.1</w:t>
            </w:r>
          </w:p>
        </w:tc>
        <w:tc>
          <w:tcPr>
            <w:tcW w:w="162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27.926,56</w:t>
            </w:r>
          </w:p>
        </w:tc>
        <w:tc>
          <w:tcPr>
            <w:tcW w:w="188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62.689,08</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color w:val="000000"/>
                <w:sz w:val="18"/>
                <w:szCs w:val="18"/>
              </w:rPr>
            </w:pPr>
            <w:r>
              <w:rPr>
                <w:color w:val="000000"/>
                <w:sz w:val="18"/>
                <w:szCs w:val="18"/>
              </w:rPr>
              <w:t>Φόρος εισοδήματος</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6.963,81</w:t>
            </w:r>
          </w:p>
        </w:tc>
        <w:tc>
          <w:tcPr>
            <w:tcW w:w="188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0,00</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color w:val="000000"/>
                <w:sz w:val="18"/>
                <w:szCs w:val="18"/>
              </w:rPr>
            </w:pPr>
            <w:r>
              <w:rPr>
                <w:color w:val="000000"/>
                <w:sz w:val="18"/>
                <w:szCs w:val="18"/>
              </w:rPr>
              <w:t>Λοιποί φόροι και τέλη</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15.535,70</w:t>
            </w:r>
          </w:p>
        </w:tc>
        <w:tc>
          <w:tcPr>
            <w:tcW w:w="188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19.357,94</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color w:val="000000"/>
                <w:sz w:val="18"/>
                <w:szCs w:val="18"/>
              </w:rPr>
            </w:pPr>
            <w:r>
              <w:rPr>
                <w:color w:val="000000"/>
                <w:sz w:val="18"/>
                <w:szCs w:val="18"/>
              </w:rPr>
              <w:t>Οργανισμοί κοινωνικής ασφάλισης</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14.096,19</w:t>
            </w:r>
          </w:p>
        </w:tc>
        <w:tc>
          <w:tcPr>
            <w:tcW w:w="188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16.315,44</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color w:val="000000"/>
                <w:sz w:val="18"/>
                <w:szCs w:val="18"/>
              </w:rPr>
            </w:pPr>
            <w:r>
              <w:rPr>
                <w:color w:val="000000"/>
                <w:sz w:val="18"/>
                <w:szCs w:val="18"/>
              </w:rPr>
              <w:t>Λοιπές υποχρεώσεις</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9.1.2</w:t>
            </w:r>
          </w:p>
        </w:tc>
        <w:tc>
          <w:tcPr>
            <w:tcW w:w="162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114.435,19</w:t>
            </w:r>
          </w:p>
        </w:tc>
        <w:tc>
          <w:tcPr>
            <w:tcW w:w="188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108.325,36</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color w:val="000000"/>
                <w:sz w:val="18"/>
                <w:szCs w:val="18"/>
              </w:rPr>
            </w:pPr>
            <w:r>
              <w:rPr>
                <w:color w:val="000000"/>
                <w:sz w:val="18"/>
                <w:szCs w:val="18"/>
              </w:rPr>
              <w:t>Έσοδα επόμενων χρήσεων</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6.655,32</w:t>
            </w:r>
          </w:p>
        </w:tc>
        <w:tc>
          <w:tcPr>
            <w:tcW w:w="188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6.060,00</w:t>
            </w:r>
          </w:p>
        </w:tc>
      </w:tr>
      <w:tr w:rsidR="006B1AEE" w:rsidTr="006B1AEE">
        <w:trPr>
          <w:trHeight w:val="240"/>
        </w:trPr>
        <w:tc>
          <w:tcPr>
            <w:tcW w:w="4780" w:type="dxa"/>
            <w:tcBorders>
              <w:top w:val="nil"/>
              <w:left w:val="single" w:sz="8" w:space="0" w:color="auto"/>
              <w:bottom w:val="nil"/>
              <w:right w:val="nil"/>
            </w:tcBorders>
            <w:shd w:val="clear" w:color="auto" w:fill="auto"/>
            <w:vAlign w:val="bottom"/>
            <w:hideMark/>
          </w:tcPr>
          <w:p w:rsidR="006B1AEE" w:rsidRDefault="006B1AEE">
            <w:pPr>
              <w:rPr>
                <w:color w:val="000000"/>
                <w:sz w:val="18"/>
                <w:szCs w:val="18"/>
              </w:rPr>
            </w:pPr>
            <w:r>
              <w:rPr>
                <w:color w:val="000000"/>
                <w:sz w:val="18"/>
                <w:szCs w:val="18"/>
              </w:rPr>
              <w:t>Έξοδα χρήσεως δουλευμένα</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36.000,00</w:t>
            </w:r>
          </w:p>
        </w:tc>
        <w:tc>
          <w:tcPr>
            <w:tcW w:w="1880" w:type="dxa"/>
            <w:tcBorders>
              <w:top w:val="nil"/>
              <w:left w:val="nil"/>
              <w:bottom w:val="nil"/>
              <w:right w:val="single" w:sz="8" w:space="0" w:color="auto"/>
            </w:tcBorders>
            <w:shd w:val="clear" w:color="auto" w:fill="auto"/>
            <w:noWrap/>
            <w:vAlign w:val="center"/>
            <w:hideMark/>
          </w:tcPr>
          <w:p w:rsidR="006B1AEE" w:rsidRDefault="006B1AEE">
            <w:pPr>
              <w:jc w:val="right"/>
              <w:rPr>
                <w:color w:val="000000"/>
                <w:sz w:val="18"/>
                <w:szCs w:val="18"/>
              </w:rPr>
            </w:pPr>
            <w:r>
              <w:rPr>
                <w:color w:val="000000"/>
                <w:sz w:val="18"/>
                <w:szCs w:val="18"/>
              </w:rPr>
              <w:t> </w:t>
            </w:r>
          </w:p>
        </w:tc>
      </w:tr>
      <w:tr w:rsidR="006B1AEE" w:rsidTr="006B1AEE">
        <w:trPr>
          <w:trHeight w:val="255"/>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Σύνολο</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single" w:sz="4" w:space="0" w:color="auto"/>
              <w:left w:val="nil"/>
              <w:bottom w:val="double" w:sz="6" w:space="0" w:color="auto"/>
              <w:right w:val="single" w:sz="8" w:space="0" w:color="auto"/>
            </w:tcBorders>
            <w:shd w:val="clear" w:color="auto" w:fill="auto"/>
            <w:noWrap/>
            <w:vAlign w:val="bottom"/>
            <w:hideMark/>
          </w:tcPr>
          <w:p w:rsidR="006B1AEE" w:rsidRDefault="006B1AEE">
            <w:pPr>
              <w:jc w:val="right"/>
              <w:rPr>
                <w:b/>
                <w:bCs/>
                <w:color w:val="000000"/>
                <w:sz w:val="18"/>
                <w:szCs w:val="18"/>
              </w:rPr>
            </w:pPr>
            <w:r>
              <w:rPr>
                <w:b/>
                <w:bCs/>
                <w:color w:val="000000"/>
                <w:sz w:val="18"/>
                <w:szCs w:val="18"/>
              </w:rPr>
              <w:t>221.612,77</w:t>
            </w:r>
          </w:p>
        </w:tc>
        <w:tc>
          <w:tcPr>
            <w:tcW w:w="1880" w:type="dxa"/>
            <w:tcBorders>
              <w:top w:val="single" w:sz="4" w:space="0" w:color="auto"/>
              <w:left w:val="nil"/>
              <w:bottom w:val="double" w:sz="6" w:space="0" w:color="auto"/>
              <w:right w:val="single" w:sz="8" w:space="0" w:color="auto"/>
            </w:tcBorders>
            <w:shd w:val="clear" w:color="auto" w:fill="auto"/>
            <w:noWrap/>
            <w:vAlign w:val="bottom"/>
            <w:hideMark/>
          </w:tcPr>
          <w:p w:rsidR="006B1AEE" w:rsidRDefault="006B1AEE">
            <w:pPr>
              <w:jc w:val="right"/>
              <w:rPr>
                <w:b/>
                <w:bCs/>
                <w:color w:val="000000"/>
                <w:sz w:val="18"/>
                <w:szCs w:val="18"/>
              </w:rPr>
            </w:pPr>
            <w:r>
              <w:rPr>
                <w:b/>
                <w:bCs/>
                <w:color w:val="000000"/>
                <w:sz w:val="18"/>
                <w:szCs w:val="18"/>
              </w:rPr>
              <w:t>212.747,82</w:t>
            </w:r>
          </w:p>
        </w:tc>
      </w:tr>
      <w:tr w:rsidR="006B1AEE" w:rsidTr="006B1AEE">
        <w:trPr>
          <w:trHeight w:val="255"/>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 </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6B1AEE" w:rsidRDefault="006B1AEE">
            <w:pPr>
              <w:rPr>
                <w:b/>
                <w:bCs/>
                <w:color w:val="000000"/>
                <w:sz w:val="18"/>
                <w:szCs w:val="18"/>
              </w:rPr>
            </w:pPr>
            <w:r>
              <w:rPr>
                <w:b/>
                <w:bCs/>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6B1AEE" w:rsidRDefault="006B1AEE">
            <w:pPr>
              <w:rPr>
                <w:b/>
                <w:bCs/>
                <w:color w:val="000000"/>
                <w:sz w:val="18"/>
                <w:szCs w:val="18"/>
              </w:rPr>
            </w:pPr>
            <w:r>
              <w:rPr>
                <w:b/>
                <w:bCs/>
                <w:color w:val="000000"/>
                <w:sz w:val="18"/>
                <w:szCs w:val="18"/>
              </w:rPr>
              <w:t> </w:t>
            </w:r>
          </w:p>
        </w:tc>
      </w:tr>
      <w:tr w:rsidR="006B1AEE" w:rsidTr="006B1AEE">
        <w:trPr>
          <w:trHeight w:val="255"/>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Σύνολο Υποχρεώσεων</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jc w:val="center"/>
              <w:rPr>
                <w:color w:val="000000"/>
                <w:sz w:val="18"/>
                <w:szCs w:val="18"/>
              </w:rPr>
            </w:pPr>
            <w:r>
              <w:rPr>
                <w:color w:val="000000"/>
                <w:sz w:val="18"/>
                <w:szCs w:val="18"/>
              </w:rPr>
              <w:t> </w:t>
            </w:r>
          </w:p>
        </w:tc>
        <w:tc>
          <w:tcPr>
            <w:tcW w:w="1620" w:type="dxa"/>
            <w:tcBorders>
              <w:top w:val="single" w:sz="4" w:space="0" w:color="auto"/>
              <w:left w:val="nil"/>
              <w:bottom w:val="double" w:sz="6" w:space="0" w:color="auto"/>
              <w:right w:val="single" w:sz="8" w:space="0" w:color="auto"/>
            </w:tcBorders>
            <w:shd w:val="clear" w:color="auto" w:fill="auto"/>
            <w:noWrap/>
            <w:vAlign w:val="bottom"/>
            <w:hideMark/>
          </w:tcPr>
          <w:p w:rsidR="006B1AEE" w:rsidRDefault="006B1AEE">
            <w:pPr>
              <w:jc w:val="right"/>
              <w:rPr>
                <w:b/>
                <w:bCs/>
                <w:color w:val="000000"/>
                <w:sz w:val="18"/>
                <w:szCs w:val="18"/>
              </w:rPr>
            </w:pPr>
            <w:r>
              <w:rPr>
                <w:b/>
                <w:bCs/>
                <w:color w:val="000000"/>
                <w:sz w:val="18"/>
                <w:szCs w:val="18"/>
              </w:rPr>
              <w:t>221.612,77</w:t>
            </w:r>
          </w:p>
        </w:tc>
        <w:tc>
          <w:tcPr>
            <w:tcW w:w="1880" w:type="dxa"/>
            <w:tcBorders>
              <w:top w:val="single" w:sz="4" w:space="0" w:color="auto"/>
              <w:left w:val="nil"/>
              <w:bottom w:val="double" w:sz="6" w:space="0" w:color="auto"/>
              <w:right w:val="single" w:sz="8" w:space="0" w:color="auto"/>
            </w:tcBorders>
            <w:shd w:val="clear" w:color="auto" w:fill="auto"/>
            <w:noWrap/>
            <w:vAlign w:val="bottom"/>
            <w:hideMark/>
          </w:tcPr>
          <w:p w:rsidR="006B1AEE" w:rsidRDefault="006B1AEE">
            <w:pPr>
              <w:jc w:val="right"/>
              <w:rPr>
                <w:b/>
                <w:bCs/>
                <w:color w:val="000000"/>
                <w:sz w:val="18"/>
                <w:szCs w:val="18"/>
              </w:rPr>
            </w:pPr>
            <w:r>
              <w:rPr>
                <w:b/>
                <w:bCs/>
                <w:color w:val="000000"/>
                <w:sz w:val="18"/>
                <w:szCs w:val="18"/>
              </w:rPr>
              <w:t>212.747,82</w:t>
            </w:r>
          </w:p>
        </w:tc>
      </w:tr>
      <w:tr w:rsidR="006B1AEE" w:rsidTr="006B1AEE">
        <w:trPr>
          <w:trHeight w:val="255"/>
        </w:trPr>
        <w:tc>
          <w:tcPr>
            <w:tcW w:w="4780" w:type="dxa"/>
            <w:tcBorders>
              <w:top w:val="nil"/>
              <w:left w:val="single" w:sz="8" w:space="0" w:color="auto"/>
              <w:bottom w:val="nil"/>
              <w:right w:val="nil"/>
            </w:tcBorders>
            <w:shd w:val="clear" w:color="auto" w:fill="auto"/>
            <w:vAlign w:val="bottom"/>
            <w:hideMark/>
          </w:tcPr>
          <w:p w:rsidR="006B1AEE" w:rsidRDefault="006B1AEE">
            <w:pPr>
              <w:rPr>
                <w:b/>
                <w:bCs/>
                <w:color w:val="000000"/>
                <w:sz w:val="18"/>
                <w:szCs w:val="18"/>
              </w:rPr>
            </w:pPr>
            <w:r>
              <w:rPr>
                <w:b/>
                <w:bCs/>
                <w:color w:val="000000"/>
                <w:sz w:val="18"/>
                <w:szCs w:val="18"/>
              </w:rPr>
              <w:t> </w:t>
            </w:r>
          </w:p>
        </w:tc>
        <w:tc>
          <w:tcPr>
            <w:tcW w:w="520" w:type="dxa"/>
            <w:tcBorders>
              <w:top w:val="nil"/>
              <w:left w:val="single" w:sz="8" w:space="0" w:color="auto"/>
              <w:bottom w:val="nil"/>
              <w:right w:val="single" w:sz="8" w:space="0" w:color="auto"/>
            </w:tcBorders>
            <w:shd w:val="clear" w:color="auto" w:fill="auto"/>
            <w:noWrap/>
            <w:vAlign w:val="bottom"/>
            <w:hideMark/>
          </w:tcPr>
          <w:p w:rsidR="006B1AEE" w:rsidRDefault="006B1AEE">
            <w:pPr>
              <w:rPr>
                <w:color w:val="000000"/>
                <w:sz w:val="18"/>
                <w:szCs w:val="18"/>
              </w:rPr>
            </w:pPr>
            <w:r>
              <w:rPr>
                <w:color w:val="000000"/>
                <w:sz w:val="18"/>
                <w:szCs w:val="18"/>
              </w:rPr>
              <w:t> </w:t>
            </w:r>
          </w:p>
        </w:tc>
        <w:tc>
          <w:tcPr>
            <w:tcW w:w="1620" w:type="dxa"/>
            <w:tcBorders>
              <w:top w:val="nil"/>
              <w:left w:val="nil"/>
              <w:bottom w:val="nil"/>
              <w:right w:val="single" w:sz="8" w:space="0" w:color="auto"/>
            </w:tcBorders>
            <w:shd w:val="clear" w:color="auto" w:fill="auto"/>
            <w:noWrap/>
            <w:vAlign w:val="bottom"/>
            <w:hideMark/>
          </w:tcPr>
          <w:p w:rsidR="006B1AEE" w:rsidRDefault="006B1AEE">
            <w:pPr>
              <w:rPr>
                <w:color w:val="000000"/>
                <w:sz w:val="18"/>
                <w:szCs w:val="18"/>
              </w:rPr>
            </w:pPr>
            <w:r>
              <w:rPr>
                <w:color w:val="000000"/>
                <w:sz w:val="18"/>
                <w:szCs w:val="18"/>
              </w:rPr>
              <w:t> </w:t>
            </w:r>
          </w:p>
        </w:tc>
        <w:tc>
          <w:tcPr>
            <w:tcW w:w="1880" w:type="dxa"/>
            <w:tcBorders>
              <w:top w:val="nil"/>
              <w:left w:val="nil"/>
              <w:bottom w:val="nil"/>
              <w:right w:val="single" w:sz="8" w:space="0" w:color="auto"/>
            </w:tcBorders>
            <w:shd w:val="clear" w:color="auto" w:fill="auto"/>
            <w:noWrap/>
            <w:vAlign w:val="bottom"/>
            <w:hideMark/>
          </w:tcPr>
          <w:p w:rsidR="006B1AEE" w:rsidRDefault="006B1AEE">
            <w:pPr>
              <w:rPr>
                <w:color w:val="000000"/>
                <w:sz w:val="18"/>
                <w:szCs w:val="18"/>
              </w:rPr>
            </w:pPr>
            <w:r>
              <w:rPr>
                <w:color w:val="000000"/>
                <w:sz w:val="18"/>
                <w:szCs w:val="18"/>
              </w:rPr>
              <w:t> </w:t>
            </w:r>
          </w:p>
        </w:tc>
      </w:tr>
      <w:tr w:rsidR="006B1AEE" w:rsidTr="006B1AEE">
        <w:trPr>
          <w:trHeight w:val="255"/>
        </w:trPr>
        <w:tc>
          <w:tcPr>
            <w:tcW w:w="4780" w:type="dxa"/>
            <w:tcBorders>
              <w:top w:val="nil"/>
              <w:left w:val="single" w:sz="8" w:space="0" w:color="auto"/>
              <w:bottom w:val="single" w:sz="8" w:space="0" w:color="auto"/>
              <w:right w:val="nil"/>
            </w:tcBorders>
            <w:shd w:val="clear" w:color="auto" w:fill="auto"/>
            <w:noWrap/>
            <w:vAlign w:val="bottom"/>
            <w:hideMark/>
          </w:tcPr>
          <w:p w:rsidR="006B1AEE" w:rsidRDefault="006B1AEE">
            <w:pPr>
              <w:rPr>
                <w:b/>
                <w:bCs/>
                <w:color w:val="000000"/>
                <w:sz w:val="18"/>
                <w:szCs w:val="18"/>
              </w:rPr>
            </w:pPr>
            <w:r>
              <w:rPr>
                <w:b/>
                <w:bCs/>
                <w:color w:val="000000"/>
                <w:sz w:val="18"/>
                <w:szCs w:val="18"/>
              </w:rPr>
              <w:t>Σύνολο Καθαρής Θέσης, Προβλέψεων και Υποχρεώσεων</w:t>
            </w:r>
          </w:p>
        </w:tc>
        <w:tc>
          <w:tcPr>
            <w:tcW w:w="520" w:type="dxa"/>
            <w:tcBorders>
              <w:top w:val="nil"/>
              <w:left w:val="single" w:sz="8" w:space="0" w:color="auto"/>
              <w:bottom w:val="single" w:sz="8" w:space="0" w:color="auto"/>
              <w:right w:val="single" w:sz="8" w:space="0" w:color="auto"/>
            </w:tcBorders>
            <w:shd w:val="clear" w:color="auto" w:fill="auto"/>
            <w:noWrap/>
            <w:vAlign w:val="bottom"/>
            <w:hideMark/>
          </w:tcPr>
          <w:p w:rsidR="006B1AEE" w:rsidRDefault="006B1AEE">
            <w:pPr>
              <w:rPr>
                <w:color w:val="000000"/>
                <w:sz w:val="18"/>
                <w:szCs w:val="18"/>
              </w:rPr>
            </w:pPr>
            <w:r>
              <w:rPr>
                <w:color w:val="000000"/>
                <w:sz w:val="18"/>
                <w:szCs w:val="18"/>
              </w:rPr>
              <w:t> </w:t>
            </w:r>
          </w:p>
        </w:tc>
        <w:tc>
          <w:tcPr>
            <w:tcW w:w="1620" w:type="dxa"/>
            <w:tcBorders>
              <w:top w:val="single" w:sz="4" w:space="0" w:color="auto"/>
              <w:left w:val="nil"/>
              <w:bottom w:val="double" w:sz="6" w:space="0" w:color="auto"/>
              <w:right w:val="single" w:sz="8" w:space="0" w:color="auto"/>
            </w:tcBorders>
            <w:shd w:val="clear" w:color="auto" w:fill="auto"/>
            <w:noWrap/>
            <w:vAlign w:val="bottom"/>
            <w:hideMark/>
          </w:tcPr>
          <w:p w:rsidR="006B1AEE" w:rsidRDefault="006B1AEE">
            <w:pPr>
              <w:jc w:val="right"/>
              <w:rPr>
                <w:b/>
                <w:bCs/>
                <w:color w:val="000000"/>
                <w:sz w:val="18"/>
                <w:szCs w:val="18"/>
              </w:rPr>
            </w:pPr>
            <w:r>
              <w:rPr>
                <w:b/>
                <w:bCs/>
                <w:color w:val="000000"/>
                <w:sz w:val="18"/>
                <w:szCs w:val="18"/>
              </w:rPr>
              <w:t>646.884,87</w:t>
            </w:r>
          </w:p>
        </w:tc>
        <w:tc>
          <w:tcPr>
            <w:tcW w:w="1880" w:type="dxa"/>
            <w:tcBorders>
              <w:top w:val="single" w:sz="4" w:space="0" w:color="auto"/>
              <w:left w:val="nil"/>
              <w:bottom w:val="double" w:sz="6" w:space="0" w:color="auto"/>
              <w:right w:val="single" w:sz="8" w:space="0" w:color="auto"/>
            </w:tcBorders>
            <w:shd w:val="clear" w:color="auto" w:fill="auto"/>
            <w:noWrap/>
            <w:vAlign w:val="bottom"/>
            <w:hideMark/>
          </w:tcPr>
          <w:p w:rsidR="006B1AEE" w:rsidRDefault="006B1AEE">
            <w:pPr>
              <w:jc w:val="right"/>
              <w:rPr>
                <w:b/>
                <w:bCs/>
                <w:color w:val="000000"/>
                <w:sz w:val="18"/>
                <w:szCs w:val="18"/>
              </w:rPr>
            </w:pPr>
            <w:r>
              <w:rPr>
                <w:b/>
                <w:bCs/>
                <w:color w:val="000000"/>
                <w:sz w:val="18"/>
                <w:szCs w:val="18"/>
              </w:rPr>
              <w:t>632.099,39</w:t>
            </w:r>
          </w:p>
        </w:tc>
      </w:tr>
    </w:tbl>
    <w:p w:rsidR="003A7564" w:rsidRDefault="00F14C81" w:rsidP="004A2266">
      <w:pPr>
        <w:pStyle w:val="1"/>
        <w:jc w:val="left"/>
      </w:pPr>
      <w:r>
        <w:br w:type="page"/>
      </w:r>
    </w:p>
    <w:p w:rsidR="003A7564" w:rsidRPr="003A7564" w:rsidRDefault="003A7564" w:rsidP="003A7564">
      <w:pPr>
        <w:rPr>
          <w:lang w:eastAsia="en-US"/>
        </w:rPr>
      </w:pPr>
    </w:p>
    <w:p w:rsidR="00614F01" w:rsidRDefault="00614F01" w:rsidP="004A2266">
      <w:pPr>
        <w:pStyle w:val="1"/>
        <w:jc w:val="left"/>
        <w:rPr>
          <w:lang w:val="en-US"/>
        </w:rPr>
      </w:pPr>
      <w:bookmarkStart w:id="7" w:name="_Toc49844933"/>
      <w:r w:rsidRPr="00670839">
        <w:t>ΚΑΤΑΣΤΑΣΗ ΑΠΟΤΕΛΕΣΜΑΤΩΝ κατά ΛΕΙΤΟΥΡΓΙΑ</w:t>
      </w:r>
      <w:bookmarkEnd w:id="7"/>
    </w:p>
    <w:p w:rsidR="00FF3764" w:rsidRDefault="00FF3764" w:rsidP="00442E06">
      <w:pPr>
        <w:shd w:val="clear" w:color="auto" w:fill="FFFFFF"/>
        <w:spacing w:after="200" w:line="276" w:lineRule="auto"/>
        <w:ind w:left="5" w:right="14" w:hanging="5"/>
        <w:rPr>
          <w:b/>
          <w:sz w:val="22"/>
          <w:szCs w:val="22"/>
          <w:lang w:val="en-US"/>
        </w:rPr>
      </w:pPr>
    </w:p>
    <w:tbl>
      <w:tblPr>
        <w:tblW w:w="8160" w:type="dxa"/>
        <w:tblInd w:w="118" w:type="dxa"/>
        <w:tblLook w:val="04A0" w:firstRow="1" w:lastRow="0" w:firstColumn="1" w:lastColumn="0" w:noHBand="0" w:noVBand="1"/>
      </w:tblPr>
      <w:tblGrid>
        <w:gridCol w:w="4697"/>
        <w:gridCol w:w="583"/>
        <w:gridCol w:w="1440"/>
        <w:gridCol w:w="1440"/>
      </w:tblGrid>
      <w:tr w:rsidR="001B6C4A" w:rsidTr="001B6C4A">
        <w:trPr>
          <w:trHeight w:val="255"/>
        </w:trPr>
        <w:tc>
          <w:tcPr>
            <w:tcW w:w="4760" w:type="dxa"/>
            <w:tcBorders>
              <w:top w:val="single" w:sz="8" w:space="0" w:color="auto"/>
              <w:left w:val="single" w:sz="8" w:space="0" w:color="auto"/>
              <w:bottom w:val="single" w:sz="8" w:space="0" w:color="auto"/>
              <w:right w:val="nil"/>
            </w:tcBorders>
            <w:shd w:val="clear" w:color="auto" w:fill="auto"/>
            <w:vAlign w:val="bottom"/>
            <w:hideMark/>
          </w:tcPr>
          <w:p w:rsidR="001B6C4A" w:rsidRDefault="001B6C4A">
            <w:pPr>
              <w:rPr>
                <w:b/>
                <w:bCs/>
                <w:i/>
                <w:iCs/>
                <w:color w:val="000000"/>
                <w:sz w:val="18"/>
                <w:szCs w:val="18"/>
              </w:rPr>
            </w:pPr>
            <w:r>
              <w:rPr>
                <w:b/>
                <w:bCs/>
                <w:i/>
                <w:iCs/>
                <w:color w:val="000000"/>
                <w:sz w:val="18"/>
                <w:szCs w:val="18"/>
              </w:rPr>
              <w:t> </w:t>
            </w:r>
          </w:p>
        </w:tc>
        <w:tc>
          <w:tcPr>
            <w:tcW w:w="5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B6C4A" w:rsidRDefault="001B6C4A">
            <w:pPr>
              <w:jc w:val="center"/>
              <w:rPr>
                <w:b/>
                <w:bCs/>
                <w:color w:val="000000"/>
                <w:sz w:val="18"/>
                <w:szCs w:val="18"/>
              </w:rPr>
            </w:pPr>
            <w:r>
              <w:rPr>
                <w:b/>
                <w:bCs/>
                <w:color w:val="000000"/>
                <w:sz w:val="18"/>
                <w:szCs w:val="18"/>
              </w:rPr>
              <w:t>Σημ.</w:t>
            </w:r>
          </w:p>
        </w:tc>
        <w:tc>
          <w:tcPr>
            <w:tcW w:w="1440" w:type="dxa"/>
            <w:tcBorders>
              <w:top w:val="single" w:sz="8" w:space="0" w:color="auto"/>
              <w:left w:val="nil"/>
              <w:bottom w:val="single" w:sz="8" w:space="0" w:color="auto"/>
              <w:right w:val="single" w:sz="8" w:space="0" w:color="auto"/>
            </w:tcBorders>
            <w:shd w:val="clear" w:color="auto" w:fill="auto"/>
            <w:vAlign w:val="bottom"/>
            <w:hideMark/>
          </w:tcPr>
          <w:p w:rsidR="001B6C4A" w:rsidRDefault="001B6C4A" w:rsidP="00703C02">
            <w:pPr>
              <w:jc w:val="center"/>
              <w:rPr>
                <w:b/>
                <w:bCs/>
                <w:color w:val="000000"/>
                <w:sz w:val="18"/>
                <w:szCs w:val="18"/>
              </w:rPr>
            </w:pPr>
            <w:r>
              <w:rPr>
                <w:b/>
                <w:bCs/>
                <w:color w:val="000000"/>
                <w:sz w:val="18"/>
                <w:szCs w:val="18"/>
              </w:rPr>
              <w:t>31/12/201</w:t>
            </w:r>
            <w:r w:rsidR="00703C02">
              <w:rPr>
                <w:b/>
                <w:bCs/>
                <w:color w:val="000000"/>
                <w:sz w:val="18"/>
                <w:szCs w:val="18"/>
              </w:rPr>
              <w:t>9</w:t>
            </w:r>
          </w:p>
        </w:tc>
        <w:tc>
          <w:tcPr>
            <w:tcW w:w="1440" w:type="dxa"/>
            <w:tcBorders>
              <w:top w:val="single" w:sz="8" w:space="0" w:color="auto"/>
              <w:left w:val="nil"/>
              <w:bottom w:val="single" w:sz="8" w:space="0" w:color="auto"/>
              <w:right w:val="single" w:sz="8" w:space="0" w:color="auto"/>
            </w:tcBorders>
            <w:shd w:val="clear" w:color="auto" w:fill="auto"/>
            <w:vAlign w:val="bottom"/>
            <w:hideMark/>
          </w:tcPr>
          <w:p w:rsidR="001B6C4A" w:rsidRDefault="001B6C4A">
            <w:pPr>
              <w:jc w:val="center"/>
              <w:rPr>
                <w:b/>
                <w:bCs/>
                <w:color w:val="000000"/>
                <w:sz w:val="18"/>
                <w:szCs w:val="18"/>
              </w:rPr>
            </w:pPr>
            <w:r>
              <w:rPr>
                <w:b/>
                <w:bCs/>
                <w:color w:val="000000"/>
                <w:sz w:val="18"/>
                <w:szCs w:val="18"/>
              </w:rPr>
              <w:t>3</w:t>
            </w:r>
            <w:r w:rsidR="00703C02">
              <w:rPr>
                <w:b/>
                <w:bCs/>
                <w:color w:val="000000"/>
                <w:sz w:val="18"/>
                <w:szCs w:val="18"/>
              </w:rPr>
              <w:t>1/12/2018</w:t>
            </w:r>
          </w:p>
        </w:tc>
      </w:tr>
      <w:tr w:rsidR="001B6C4A" w:rsidTr="001B6C4A">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b/>
                <w:bCs/>
                <w:i/>
                <w:iCs/>
                <w:color w:val="000000"/>
                <w:sz w:val="18"/>
                <w:szCs w:val="18"/>
              </w:rPr>
            </w:pPr>
            <w:r>
              <w:rPr>
                <w:b/>
                <w:bCs/>
                <w:i/>
                <w:iCs/>
                <w:color w:val="000000"/>
                <w:sz w:val="18"/>
                <w:szCs w:val="18"/>
              </w:rPr>
              <w:t> </w:t>
            </w:r>
          </w:p>
        </w:tc>
        <w:tc>
          <w:tcPr>
            <w:tcW w:w="520" w:type="dxa"/>
            <w:tcBorders>
              <w:top w:val="nil"/>
              <w:left w:val="single" w:sz="8" w:space="0" w:color="auto"/>
              <w:bottom w:val="nil"/>
              <w:right w:val="single" w:sz="8" w:space="0" w:color="auto"/>
            </w:tcBorders>
            <w:shd w:val="clear" w:color="auto" w:fill="auto"/>
            <w:vAlign w:val="bottom"/>
            <w:hideMark/>
          </w:tcPr>
          <w:p w:rsidR="001B6C4A" w:rsidRDefault="001B6C4A">
            <w:pPr>
              <w:jc w:val="center"/>
              <w:rPr>
                <w:b/>
                <w:bCs/>
                <w:color w:val="000000"/>
                <w:sz w:val="18"/>
                <w:szCs w:val="18"/>
              </w:rPr>
            </w:pPr>
            <w:r>
              <w:rPr>
                <w:b/>
                <w:bCs/>
                <w:color w:val="000000"/>
                <w:sz w:val="18"/>
                <w:szCs w:val="18"/>
              </w:rPr>
              <w:t> </w:t>
            </w:r>
          </w:p>
        </w:tc>
        <w:tc>
          <w:tcPr>
            <w:tcW w:w="1440" w:type="dxa"/>
            <w:tcBorders>
              <w:top w:val="nil"/>
              <w:left w:val="nil"/>
              <w:bottom w:val="nil"/>
              <w:right w:val="single" w:sz="8" w:space="0" w:color="auto"/>
            </w:tcBorders>
            <w:shd w:val="clear" w:color="auto" w:fill="auto"/>
            <w:vAlign w:val="bottom"/>
            <w:hideMark/>
          </w:tcPr>
          <w:p w:rsidR="001B6C4A" w:rsidRDefault="001B6C4A">
            <w:pPr>
              <w:jc w:val="center"/>
              <w:rPr>
                <w:b/>
                <w:bCs/>
                <w:color w:val="000000"/>
                <w:sz w:val="18"/>
                <w:szCs w:val="18"/>
              </w:rPr>
            </w:pPr>
            <w:r>
              <w:rPr>
                <w:b/>
                <w:bCs/>
                <w:color w:val="000000"/>
                <w:sz w:val="18"/>
                <w:szCs w:val="18"/>
              </w:rPr>
              <w:t> </w:t>
            </w:r>
          </w:p>
        </w:tc>
        <w:tc>
          <w:tcPr>
            <w:tcW w:w="1440" w:type="dxa"/>
            <w:tcBorders>
              <w:top w:val="nil"/>
              <w:left w:val="nil"/>
              <w:bottom w:val="nil"/>
              <w:right w:val="single" w:sz="8" w:space="0" w:color="auto"/>
            </w:tcBorders>
            <w:shd w:val="clear" w:color="auto" w:fill="auto"/>
            <w:vAlign w:val="bottom"/>
            <w:hideMark/>
          </w:tcPr>
          <w:p w:rsidR="001B6C4A" w:rsidRDefault="001B6C4A">
            <w:pPr>
              <w:jc w:val="center"/>
              <w:rPr>
                <w:b/>
                <w:bCs/>
                <w:color w:val="000000"/>
                <w:sz w:val="18"/>
                <w:szCs w:val="18"/>
              </w:rPr>
            </w:pPr>
            <w:r>
              <w:rPr>
                <w:b/>
                <w:bCs/>
                <w:color w:val="000000"/>
                <w:sz w:val="18"/>
                <w:szCs w:val="18"/>
              </w:rPr>
              <w:t> </w:t>
            </w:r>
          </w:p>
        </w:tc>
      </w:tr>
      <w:tr w:rsidR="001B6C4A" w:rsidTr="001B6C4A">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Κύκλος εργασιών (καθαρός)</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10</w:t>
            </w:r>
          </w:p>
        </w:tc>
        <w:tc>
          <w:tcPr>
            <w:tcW w:w="1440" w:type="dxa"/>
            <w:tcBorders>
              <w:top w:val="nil"/>
              <w:left w:val="nil"/>
              <w:bottom w:val="nil"/>
              <w:right w:val="single" w:sz="8" w:space="0" w:color="auto"/>
            </w:tcBorders>
            <w:shd w:val="clear" w:color="auto" w:fill="auto"/>
            <w:noWrap/>
            <w:vAlign w:val="bottom"/>
            <w:hideMark/>
          </w:tcPr>
          <w:p w:rsidR="001B6C4A" w:rsidRDefault="007A0EC8">
            <w:pPr>
              <w:jc w:val="right"/>
              <w:rPr>
                <w:color w:val="000000"/>
                <w:sz w:val="18"/>
                <w:szCs w:val="18"/>
              </w:rPr>
            </w:pPr>
            <w:r>
              <w:rPr>
                <w:color w:val="000000"/>
                <w:sz w:val="18"/>
                <w:szCs w:val="18"/>
              </w:rPr>
              <w:t>1.216.089,43</w:t>
            </w:r>
          </w:p>
        </w:tc>
        <w:tc>
          <w:tcPr>
            <w:tcW w:w="1440" w:type="dxa"/>
            <w:tcBorders>
              <w:top w:val="nil"/>
              <w:left w:val="nil"/>
              <w:bottom w:val="nil"/>
              <w:right w:val="single" w:sz="8" w:space="0" w:color="auto"/>
            </w:tcBorders>
            <w:shd w:val="clear" w:color="auto" w:fill="auto"/>
            <w:noWrap/>
            <w:vAlign w:val="bottom"/>
            <w:hideMark/>
          </w:tcPr>
          <w:p w:rsidR="001B6C4A" w:rsidRDefault="001B6C4A" w:rsidP="00703C02">
            <w:pPr>
              <w:jc w:val="right"/>
              <w:rPr>
                <w:color w:val="000000"/>
                <w:sz w:val="18"/>
                <w:szCs w:val="18"/>
              </w:rPr>
            </w:pPr>
            <w:r>
              <w:rPr>
                <w:color w:val="000000"/>
                <w:sz w:val="18"/>
                <w:szCs w:val="18"/>
              </w:rPr>
              <w:t>1.</w:t>
            </w:r>
            <w:r w:rsidR="00703C02">
              <w:rPr>
                <w:color w:val="000000"/>
                <w:sz w:val="18"/>
                <w:szCs w:val="18"/>
              </w:rPr>
              <w:t>112.406,13</w:t>
            </w:r>
          </w:p>
        </w:tc>
      </w:tr>
      <w:tr w:rsidR="001B6C4A" w:rsidTr="001B6C4A">
        <w:trPr>
          <w:trHeight w:val="225"/>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Κόστος πωλήσεων</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10</w:t>
            </w:r>
          </w:p>
        </w:tc>
        <w:tc>
          <w:tcPr>
            <w:tcW w:w="1440" w:type="dxa"/>
            <w:tcBorders>
              <w:top w:val="nil"/>
              <w:left w:val="nil"/>
              <w:bottom w:val="nil"/>
              <w:right w:val="single" w:sz="8" w:space="0" w:color="auto"/>
            </w:tcBorders>
            <w:shd w:val="clear" w:color="auto" w:fill="auto"/>
            <w:noWrap/>
            <w:vAlign w:val="bottom"/>
            <w:hideMark/>
          </w:tcPr>
          <w:p w:rsidR="001B6C4A" w:rsidRDefault="001B6C4A" w:rsidP="007A0EC8">
            <w:pPr>
              <w:jc w:val="right"/>
              <w:rPr>
                <w:color w:val="000000"/>
                <w:sz w:val="18"/>
                <w:szCs w:val="18"/>
              </w:rPr>
            </w:pPr>
            <w:r>
              <w:rPr>
                <w:color w:val="000000"/>
                <w:sz w:val="18"/>
                <w:szCs w:val="18"/>
              </w:rPr>
              <w:t>-</w:t>
            </w:r>
            <w:r w:rsidR="007A0EC8">
              <w:rPr>
                <w:color w:val="000000"/>
                <w:sz w:val="18"/>
                <w:szCs w:val="18"/>
              </w:rPr>
              <w:t>774.086,51</w:t>
            </w:r>
          </w:p>
        </w:tc>
        <w:tc>
          <w:tcPr>
            <w:tcW w:w="1440" w:type="dxa"/>
            <w:tcBorders>
              <w:top w:val="nil"/>
              <w:left w:val="nil"/>
              <w:bottom w:val="nil"/>
              <w:right w:val="single" w:sz="8" w:space="0" w:color="auto"/>
            </w:tcBorders>
            <w:shd w:val="clear" w:color="auto" w:fill="auto"/>
            <w:noWrap/>
            <w:vAlign w:val="bottom"/>
            <w:hideMark/>
          </w:tcPr>
          <w:p w:rsidR="001B6C4A" w:rsidRDefault="001B6C4A" w:rsidP="00703C02">
            <w:pPr>
              <w:jc w:val="right"/>
              <w:rPr>
                <w:color w:val="000000"/>
                <w:sz w:val="18"/>
                <w:szCs w:val="18"/>
              </w:rPr>
            </w:pPr>
            <w:r>
              <w:rPr>
                <w:color w:val="000000"/>
                <w:sz w:val="18"/>
                <w:szCs w:val="18"/>
              </w:rPr>
              <w:t>-</w:t>
            </w:r>
            <w:r w:rsidR="00703C02">
              <w:rPr>
                <w:color w:val="000000"/>
                <w:sz w:val="18"/>
                <w:szCs w:val="18"/>
              </w:rPr>
              <w:t>679.196,07</w:t>
            </w:r>
          </w:p>
        </w:tc>
      </w:tr>
      <w:tr w:rsidR="001B6C4A" w:rsidTr="001B6C4A">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Μικτό Αποτέλεσμα</w:t>
            </w:r>
          </w:p>
        </w:tc>
        <w:tc>
          <w:tcPr>
            <w:tcW w:w="520" w:type="dxa"/>
            <w:tcBorders>
              <w:top w:val="nil"/>
              <w:left w:val="single" w:sz="8" w:space="0" w:color="auto"/>
              <w:bottom w:val="nil"/>
              <w:right w:val="single" w:sz="8" w:space="0" w:color="auto"/>
            </w:tcBorders>
            <w:shd w:val="clear" w:color="auto" w:fill="auto"/>
            <w:vAlign w:val="bottom"/>
            <w:hideMark/>
          </w:tcPr>
          <w:p w:rsidR="001B6C4A" w:rsidRDefault="001B6C4A">
            <w:pPr>
              <w:jc w:val="center"/>
              <w:rPr>
                <w:color w:val="000000"/>
                <w:sz w:val="18"/>
                <w:szCs w:val="18"/>
              </w:rPr>
            </w:pPr>
            <w:r>
              <w:rPr>
                <w:color w:val="000000"/>
                <w:sz w:val="18"/>
                <w:szCs w:val="18"/>
              </w:rPr>
              <w:t> </w:t>
            </w:r>
          </w:p>
        </w:tc>
        <w:tc>
          <w:tcPr>
            <w:tcW w:w="144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7A0EC8">
            <w:pPr>
              <w:jc w:val="right"/>
              <w:rPr>
                <w:b/>
                <w:bCs/>
                <w:color w:val="000000"/>
                <w:sz w:val="18"/>
                <w:szCs w:val="18"/>
              </w:rPr>
            </w:pPr>
            <w:r>
              <w:rPr>
                <w:b/>
                <w:bCs/>
                <w:color w:val="000000"/>
                <w:sz w:val="18"/>
                <w:szCs w:val="18"/>
              </w:rPr>
              <w:t>442.002,92</w:t>
            </w:r>
          </w:p>
        </w:tc>
        <w:tc>
          <w:tcPr>
            <w:tcW w:w="144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703C02">
            <w:pPr>
              <w:jc w:val="right"/>
              <w:rPr>
                <w:b/>
                <w:bCs/>
                <w:color w:val="000000"/>
                <w:sz w:val="18"/>
                <w:szCs w:val="18"/>
              </w:rPr>
            </w:pPr>
            <w:r>
              <w:rPr>
                <w:b/>
                <w:bCs/>
                <w:color w:val="000000"/>
                <w:sz w:val="18"/>
                <w:szCs w:val="18"/>
              </w:rPr>
              <w:t>433.210,06</w:t>
            </w:r>
          </w:p>
        </w:tc>
      </w:tr>
      <w:tr w:rsidR="001B6C4A" w:rsidTr="001B6C4A">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 </w:t>
            </w:r>
          </w:p>
        </w:tc>
        <w:tc>
          <w:tcPr>
            <w:tcW w:w="520" w:type="dxa"/>
            <w:tcBorders>
              <w:top w:val="nil"/>
              <w:left w:val="single" w:sz="8" w:space="0" w:color="auto"/>
              <w:bottom w:val="nil"/>
              <w:right w:val="single" w:sz="8" w:space="0" w:color="auto"/>
            </w:tcBorders>
            <w:shd w:val="clear" w:color="auto" w:fill="auto"/>
            <w:vAlign w:val="bottom"/>
            <w:hideMark/>
          </w:tcPr>
          <w:p w:rsidR="001B6C4A" w:rsidRDefault="001B6C4A">
            <w:pPr>
              <w:jc w:val="center"/>
              <w:rPr>
                <w:color w:val="000000"/>
                <w:sz w:val="18"/>
                <w:szCs w:val="18"/>
              </w:rPr>
            </w:pPr>
            <w:r>
              <w:rPr>
                <w:color w:val="000000"/>
                <w:sz w:val="18"/>
                <w:szCs w:val="18"/>
              </w:rPr>
              <w:t> </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 </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 </w:t>
            </w:r>
          </w:p>
        </w:tc>
      </w:tr>
      <w:tr w:rsidR="001B6C4A" w:rsidTr="001B6C4A">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Λοιπά συνήθη έσοδα</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10</w:t>
            </w:r>
          </w:p>
        </w:tc>
        <w:tc>
          <w:tcPr>
            <w:tcW w:w="1440" w:type="dxa"/>
            <w:tcBorders>
              <w:top w:val="nil"/>
              <w:left w:val="nil"/>
              <w:bottom w:val="double" w:sz="6" w:space="0" w:color="auto"/>
              <w:right w:val="single" w:sz="8" w:space="0" w:color="auto"/>
            </w:tcBorders>
            <w:shd w:val="clear" w:color="auto" w:fill="auto"/>
            <w:noWrap/>
            <w:vAlign w:val="bottom"/>
            <w:hideMark/>
          </w:tcPr>
          <w:p w:rsidR="001B6C4A" w:rsidRDefault="007A0EC8">
            <w:pPr>
              <w:jc w:val="right"/>
              <w:rPr>
                <w:b/>
                <w:bCs/>
                <w:color w:val="000000"/>
                <w:sz w:val="18"/>
                <w:szCs w:val="18"/>
              </w:rPr>
            </w:pPr>
            <w:r>
              <w:rPr>
                <w:b/>
                <w:bCs/>
                <w:color w:val="000000"/>
                <w:sz w:val="18"/>
                <w:szCs w:val="18"/>
              </w:rPr>
              <w:t>83.318,28</w:t>
            </w:r>
          </w:p>
        </w:tc>
        <w:tc>
          <w:tcPr>
            <w:tcW w:w="1440" w:type="dxa"/>
            <w:tcBorders>
              <w:top w:val="nil"/>
              <w:left w:val="nil"/>
              <w:bottom w:val="double" w:sz="6" w:space="0" w:color="auto"/>
              <w:right w:val="single" w:sz="8" w:space="0" w:color="auto"/>
            </w:tcBorders>
            <w:shd w:val="clear" w:color="auto" w:fill="auto"/>
            <w:noWrap/>
            <w:vAlign w:val="bottom"/>
            <w:hideMark/>
          </w:tcPr>
          <w:p w:rsidR="001B6C4A" w:rsidRDefault="00703C02">
            <w:pPr>
              <w:jc w:val="right"/>
              <w:rPr>
                <w:b/>
                <w:bCs/>
                <w:color w:val="000000"/>
                <w:sz w:val="18"/>
                <w:szCs w:val="18"/>
              </w:rPr>
            </w:pPr>
            <w:r>
              <w:rPr>
                <w:b/>
                <w:bCs/>
                <w:color w:val="000000"/>
                <w:sz w:val="18"/>
                <w:szCs w:val="18"/>
              </w:rPr>
              <w:t>82.730,62</w:t>
            </w:r>
          </w:p>
        </w:tc>
      </w:tr>
      <w:tr w:rsidR="001B6C4A" w:rsidTr="001B6C4A">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 </w:t>
            </w:r>
          </w:p>
        </w:tc>
        <w:tc>
          <w:tcPr>
            <w:tcW w:w="520" w:type="dxa"/>
            <w:tcBorders>
              <w:top w:val="nil"/>
              <w:left w:val="single" w:sz="8" w:space="0" w:color="auto"/>
              <w:bottom w:val="nil"/>
              <w:right w:val="single" w:sz="8" w:space="0" w:color="auto"/>
            </w:tcBorders>
            <w:shd w:val="clear" w:color="auto" w:fill="auto"/>
            <w:vAlign w:val="bottom"/>
            <w:hideMark/>
          </w:tcPr>
          <w:p w:rsidR="001B6C4A" w:rsidRDefault="001B6C4A">
            <w:pPr>
              <w:jc w:val="center"/>
              <w:rPr>
                <w:color w:val="000000"/>
                <w:sz w:val="18"/>
                <w:szCs w:val="18"/>
              </w:rPr>
            </w:pPr>
            <w:r>
              <w:rPr>
                <w:color w:val="000000"/>
                <w:sz w:val="18"/>
                <w:szCs w:val="18"/>
              </w:rPr>
              <w:t> </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 </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b/>
                <w:bCs/>
                <w:color w:val="000000"/>
                <w:sz w:val="18"/>
                <w:szCs w:val="18"/>
              </w:rPr>
            </w:pPr>
            <w:r>
              <w:rPr>
                <w:b/>
                <w:bCs/>
                <w:color w:val="000000"/>
                <w:sz w:val="18"/>
                <w:szCs w:val="18"/>
              </w:rPr>
              <w:t> </w:t>
            </w:r>
          </w:p>
        </w:tc>
      </w:tr>
      <w:tr w:rsidR="001B6C4A" w:rsidTr="001B6C4A">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Έξοδα διάθεσης</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10</w:t>
            </w:r>
          </w:p>
        </w:tc>
        <w:tc>
          <w:tcPr>
            <w:tcW w:w="1440" w:type="dxa"/>
            <w:tcBorders>
              <w:top w:val="nil"/>
              <w:left w:val="nil"/>
              <w:bottom w:val="nil"/>
              <w:right w:val="single" w:sz="8" w:space="0" w:color="auto"/>
            </w:tcBorders>
            <w:shd w:val="clear" w:color="auto" w:fill="auto"/>
            <w:noWrap/>
            <w:vAlign w:val="bottom"/>
            <w:hideMark/>
          </w:tcPr>
          <w:p w:rsidR="001B6C4A" w:rsidRDefault="001B6C4A" w:rsidP="00703C02">
            <w:pPr>
              <w:jc w:val="right"/>
              <w:rPr>
                <w:color w:val="000000"/>
                <w:sz w:val="18"/>
                <w:szCs w:val="18"/>
              </w:rPr>
            </w:pPr>
            <w:r>
              <w:rPr>
                <w:color w:val="000000"/>
                <w:sz w:val="18"/>
                <w:szCs w:val="18"/>
              </w:rPr>
              <w:t>-</w:t>
            </w:r>
            <w:r w:rsidR="00703C02">
              <w:rPr>
                <w:color w:val="000000"/>
                <w:sz w:val="18"/>
                <w:szCs w:val="18"/>
              </w:rPr>
              <w:t>104.198,65</w:t>
            </w:r>
          </w:p>
        </w:tc>
        <w:tc>
          <w:tcPr>
            <w:tcW w:w="1440" w:type="dxa"/>
            <w:tcBorders>
              <w:top w:val="nil"/>
              <w:left w:val="nil"/>
              <w:bottom w:val="nil"/>
              <w:right w:val="single" w:sz="8" w:space="0" w:color="auto"/>
            </w:tcBorders>
            <w:shd w:val="clear" w:color="auto" w:fill="auto"/>
            <w:noWrap/>
            <w:vAlign w:val="bottom"/>
            <w:hideMark/>
          </w:tcPr>
          <w:p w:rsidR="001B6C4A" w:rsidRDefault="001B6C4A" w:rsidP="00703C02">
            <w:pPr>
              <w:jc w:val="right"/>
              <w:rPr>
                <w:color w:val="000000"/>
                <w:sz w:val="18"/>
                <w:szCs w:val="18"/>
              </w:rPr>
            </w:pPr>
            <w:r>
              <w:rPr>
                <w:color w:val="000000"/>
                <w:sz w:val="18"/>
                <w:szCs w:val="18"/>
              </w:rPr>
              <w:t>-</w:t>
            </w:r>
            <w:r w:rsidR="00703C02">
              <w:rPr>
                <w:color w:val="000000"/>
                <w:sz w:val="18"/>
                <w:szCs w:val="18"/>
              </w:rPr>
              <w:t>93.291,89</w:t>
            </w:r>
          </w:p>
        </w:tc>
      </w:tr>
      <w:tr w:rsidR="001B6C4A" w:rsidTr="001B6C4A">
        <w:trPr>
          <w:trHeight w:val="30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Έξοδα διοίκησης</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10</w:t>
            </w:r>
          </w:p>
        </w:tc>
        <w:tc>
          <w:tcPr>
            <w:tcW w:w="1440" w:type="dxa"/>
            <w:tcBorders>
              <w:top w:val="nil"/>
              <w:left w:val="nil"/>
              <w:bottom w:val="nil"/>
              <w:right w:val="single" w:sz="8" w:space="0" w:color="auto"/>
            </w:tcBorders>
            <w:shd w:val="clear" w:color="auto" w:fill="auto"/>
            <w:noWrap/>
            <w:vAlign w:val="bottom"/>
            <w:hideMark/>
          </w:tcPr>
          <w:p w:rsidR="001B6C4A" w:rsidRDefault="001B6C4A" w:rsidP="00703C02">
            <w:pPr>
              <w:jc w:val="right"/>
              <w:rPr>
                <w:color w:val="000000"/>
                <w:sz w:val="18"/>
                <w:szCs w:val="18"/>
              </w:rPr>
            </w:pPr>
            <w:r>
              <w:rPr>
                <w:color w:val="000000"/>
                <w:sz w:val="18"/>
                <w:szCs w:val="18"/>
              </w:rPr>
              <w:t>-</w:t>
            </w:r>
            <w:r w:rsidR="00703C02">
              <w:rPr>
                <w:color w:val="000000"/>
                <w:sz w:val="18"/>
                <w:szCs w:val="18"/>
              </w:rPr>
              <w:t>409.599,12</w:t>
            </w:r>
          </w:p>
        </w:tc>
        <w:tc>
          <w:tcPr>
            <w:tcW w:w="1440" w:type="dxa"/>
            <w:tcBorders>
              <w:top w:val="nil"/>
              <w:left w:val="nil"/>
              <w:bottom w:val="nil"/>
              <w:right w:val="single" w:sz="8" w:space="0" w:color="auto"/>
            </w:tcBorders>
            <w:shd w:val="clear" w:color="auto" w:fill="auto"/>
            <w:noWrap/>
            <w:vAlign w:val="bottom"/>
            <w:hideMark/>
          </w:tcPr>
          <w:p w:rsidR="001B6C4A" w:rsidRDefault="001B6C4A" w:rsidP="00703C02">
            <w:pPr>
              <w:jc w:val="right"/>
              <w:rPr>
                <w:color w:val="000000"/>
                <w:sz w:val="18"/>
                <w:szCs w:val="18"/>
              </w:rPr>
            </w:pPr>
            <w:r>
              <w:rPr>
                <w:color w:val="000000"/>
                <w:sz w:val="18"/>
                <w:szCs w:val="18"/>
              </w:rPr>
              <w:t>-</w:t>
            </w:r>
            <w:r w:rsidR="00703C02">
              <w:rPr>
                <w:color w:val="000000"/>
                <w:sz w:val="18"/>
                <w:szCs w:val="18"/>
              </w:rPr>
              <w:t>351.465,01</w:t>
            </w:r>
          </w:p>
        </w:tc>
      </w:tr>
      <w:tr w:rsidR="001B6C4A" w:rsidTr="001B6C4A">
        <w:trPr>
          <w:trHeight w:val="30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Λοιπά έξοδα και ζημίες</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10</w:t>
            </w:r>
          </w:p>
        </w:tc>
        <w:tc>
          <w:tcPr>
            <w:tcW w:w="1440" w:type="dxa"/>
            <w:tcBorders>
              <w:top w:val="nil"/>
              <w:left w:val="nil"/>
              <w:bottom w:val="nil"/>
              <w:right w:val="single" w:sz="8" w:space="0" w:color="auto"/>
            </w:tcBorders>
            <w:shd w:val="clear" w:color="auto" w:fill="auto"/>
            <w:noWrap/>
            <w:vAlign w:val="bottom"/>
            <w:hideMark/>
          </w:tcPr>
          <w:p w:rsidR="001B6C4A" w:rsidRDefault="001B6C4A" w:rsidP="00703C02">
            <w:pPr>
              <w:jc w:val="right"/>
              <w:rPr>
                <w:color w:val="000000"/>
                <w:sz w:val="18"/>
                <w:szCs w:val="18"/>
              </w:rPr>
            </w:pPr>
            <w:r>
              <w:rPr>
                <w:color w:val="000000"/>
                <w:sz w:val="18"/>
                <w:szCs w:val="18"/>
              </w:rPr>
              <w:t>-</w:t>
            </w:r>
            <w:r w:rsidR="00703C02">
              <w:rPr>
                <w:color w:val="000000"/>
                <w:sz w:val="18"/>
                <w:szCs w:val="18"/>
              </w:rPr>
              <w:t>86,27</w:t>
            </w:r>
          </w:p>
        </w:tc>
        <w:tc>
          <w:tcPr>
            <w:tcW w:w="1440" w:type="dxa"/>
            <w:tcBorders>
              <w:top w:val="nil"/>
              <w:left w:val="nil"/>
              <w:bottom w:val="nil"/>
              <w:right w:val="single" w:sz="8" w:space="0" w:color="auto"/>
            </w:tcBorders>
            <w:shd w:val="clear" w:color="auto" w:fill="auto"/>
            <w:noWrap/>
            <w:vAlign w:val="bottom"/>
            <w:hideMark/>
          </w:tcPr>
          <w:p w:rsidR="001B6C4A" w:rsidRDefault="001B6C4A" w:rsidP="00703C02">
            <w:pPr>
              <w:jc w:val="right"/>
              <w:rPr>
                <w:color w:val="000000"/>
                <w:sz w:val="18"/>
                <w:szCs w:val="18"/>
              </w:rPr>
            </w:pPr>
            <w:r>
              <w:rPr>
                <w:color w:val="000000"/>
                <w:sz w:val="18"/>
                <w:szCs w:val="18"/>
              </w:rPr>
              <w:t>-</w:t>
            </w:r>
            <w:r w:rsidR="00703C02">
              <w:rPr>
                <w:color w:val="000000"/>
                <w:sz w:val="18"/>
                <w:szCs w:val="18"/>
              </w:rPr>
              <w:t>53.561,03</w:t>
            </w:r>
          </w:p>
        </w:tc>
      </w:tr>
      <w:tr w:rsidR="001B6C4A" w:rsidTr="001B6C4A">
        <w:trPr>
          <w:trHeight w:val="30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Λοιπά έσοδα και κέρδη</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10</w:t>
            </w:r>
          </w:p>
        </w:tc>
        <w:tc>
          <w:tcPr>
            <w:tcW w:w="1440" w:type="dxa"/>
            <w:tcBorders>
              <w:top w:val="nil"/>
              <w:left w:val="nil"/>
              <w:bottom w:val="nil"/>
              <w:right w:val="single" w:sz="8" w:space="0" w:color="auto"/>
            </w:tcBorders>
            <w:shd w:val="clear" w:color="auto" w:fill="auto"/>
            <w:noWrap/>
            <w:vAlign w:val="bottom"/>
            <w:hideMark/>
          </w:tcPr>
          <w:p w:rsidR="001B6C4A" w:rsidRDefault="00703C02" w:rsidP="00703C02">
            <w:pPr>
              <w:jc w:val="right"/>
              <w:rPr>
                <w:color w:val="000000"/>
                <w:sz w:val="18"/>
                <w:szCs w:val="18"/>
              </w:rPr>
            </w:pPr>
            <w:r>
              <w:rPr>
                <w:color w:val="000000"/>
                <w:sz w:val="18"/>
                <w:szCs w:val="18"/>
              </w:rPr>
              <w:t>19.045,27</w:t>
            </w:r>
          </w:p>
        </w:tc>
        <w:tc>
          <w:tcPr>
            <w:tcW w:w="1440" w:type="dxa"/>
            <w:tcBorders>
              <w:top w:val="nil"/>
              <w:left w:val="nil"/>
              <w:bottom w:val="nil"/>
              <w:right w:val="single" w:sz="8" w:space="0" w:color="auto"/>
            </w:tcBorders>
            <w:shd w:val="clear" w:color="auto" w:fill="auto"/>
            <w:noWrap/>
            <w:vAlign w:val="bottom"/>
            <w:hideMark/>
          </w:tcPr>
          <w:p w:rsidR="001B6C4A" w:rsidRDefault="00703C02">
            <w:pPr>
              <w:jc w:val="right"/>
              <w:rPr>
                <w:color w:val="000000"/>
                <w:sz w:val="18"/>
                <w:szCs w:val="18"/>
              </w:rPr>
            </w:pPr>
            <w:r>
              <w:rPr>
                <w:color w:val="000000"/>
                <w:sz w:val="18"/>
                <w:szCs w:val="18"/>
              </w:rPr>
              <w:t>3.688,53</w:t>
            </w:r>
          </w:p>
        </w:tc>
      </w:tr>
      <w:tr w:rsidR="001B6C4A" w:rsidTr="001B6C4A">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Αποτέλεσμα προ τόκων και φόρων</w:t>
            </w:r>
          </w:p>
        </w:tc>
        <w:tc>
          <w:tcPr>
            <w:tcW w:w="520" w:type="dxa"/>
            <w:tcBorders>
              <w:top w:val="nil"/>
              <w:left w:val="single" w:sz="8" w:space="0" w:color="auto"/>
              <w:bottom w:val="nil"/>
              <w:right w:val="single" w:sz="8" w:space="0" w:color="auto"/>
            </w:tcBorders>
            <w:shd w:val="clear" w:color="auto" w:fill="auto"/>
            <w:vAlign w:val="bottom"/>
            <w:hideMark/>
          </w:tcPr>
          <w:p w:rsidR="001B6C4A" w:rsidRDefault="001B6C4A">
            <w:pPr>
              <w:jc w:val="center"/>
              <w:rPr>
                <w:color w:val="000000"/>
                <w:sz w:val="18"/>
                <w:szCs w:val="18"/>
              </w:rPr>
            </w:pPr>
            <w:r>
              <w:rPr>
                <w:color w:val="000000"/>
                <w:sz w:val="18"/>
                <w:szCs w:val="18"/>
              </w:rPr>
              <w:t> </w:t>
            </w:r>
          </w:p>
        </w:tc>
        <w:tc>
          <w:tcPr>
            <w:tcW w:w="144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5453E2">
            <w:pPr>
              <w:jc w:val="right"/>
              <w:rPr>
                <w:b/>
                <w:bCs/>
                <w:color w:val="000000"/>
                <w:sz w:val="18"/>
                <w:szCs w:val="18"/>
              </w:rPr>
            </w:pPr>
            <w:r>
              <w:rPr>
                <w:b/>
                <w:bCs/>
                <w:color w:val="000000"/>
                <w:sz w:val="18"/>
                <w:szCs w:val="18"/>
              </w:rPr>
              <w:t>30.482,43</w:t>
            </w:r>
          </w:p>
        </w:tc>
        <w:tc>
          <w:tcPr>
            <w:tcW w:w="144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703C02">
            <w:pPr>
              <w:jc w:val="right"/>
              <w:rPr>
                <w:b/>
                <w:bCs/>
                <w:color w:val="000000"/>
                <w:sz w:val="18"/>
                <w:szCs w:val="18"/>
              </w:rPr>
            </w:pPr>
            <w:r>
              <w:rPr>
                <w:b/>
                <w:bCs/>
                <w:color w:val="000000"/>
                <w:sz w:val="18"/>
                <w:szCs w:val="18"/>
              </w:rPr>
              <w:t>21.311,28</w:t>
            </w:r>
          </w:p>
        </w:tc>
      </w:tr>
      <w:tr w:rsidR="001B6C4A" w:rsidTr="001B6C4A">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 </w:t>
            </w:r>
          </w:p>
        </w:tc>
        <w:tc>
          <w:tcPr>
            <w:tcW w:w="520" w:type="dxa"/>
            <w:tcBorders>
              <w:top w:val="nil"/>
              <w:left w:val="single" w:sz="8" w:space="0" w:color="auto"/>
              <w:bottom w:val="nil"/>
              <w:right w:val="single" w:sz="8" w:space="0" w:color="auto"/>
            </w:tcBorders>
            <w:shd w:val="clear" w:color="auto" w:fill="auto"/>
            <w:vAlign w:val="bottom"/>
            <w:hideMark/>
          </w:tcPr>
          <w:p w:rsidR="001B6C4A" w:rsidRDefault="001B6C4A">
            <w:pPr>
              <w:jc w:val="center"/>
              <w:rPr>
                <w:color w:val="000000"/>
                <w:sz w:val="18"/>
                <w:szCs w:val="18"/>
              </w:rPr>
            </w:pPr>
            <w:r>
              <w:rPr>
                <w:color w:val="000000"/>
                <w:sz w:val="18"/>
                <w:szCs w:val="18"/>
              </w:rPr>
              <w:t> </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 </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 </w:t>
            </w:r>
          </w:p>
        </w:tc>
      </w:tr>
      <w:tr w:rsidR="001B6C4A" w:rsidTr="001B6C4A">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Πιστωτικοί τόκοι και συναφή έσοδα</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10</w:t>
            </w:r>
          </w:p>
        </w:tc>
        <w:tc>
          <w:tcPr>
            <w:tcW w:w="1440" w:type="dxa"/>
            <w:tcBorders>
              <w:top w:val="nil"/>
              <w:left w:val="nil"/>
              <w:bottom w:val="nil"/>
              <w:right w:val="single" w:sz="8" w:space="0" w:color="auto"/>
            </w:tcBorders>
            <w:shd w:val="clear" w:color="auto" w:fill="auto"/>
            <w:noWrap/>
            <w:vAlign w:val="bottom"/>
            <w:hideMark/>
          </w:tcPr>
          <w:p w:rsidR="001B6C4A" w:rsidRDefault="005453E2">
            <w:pPr>
              <w:jc w:val="right"/>
              <w:rPr>
                <w:color w:val="000000"/>
                <w:sz w:val="18"/>
                <w:szCs w:val="18"/>
              </w:rPr>
            </w:pPr>
            <w:r>
              <w:rPr>
                <w:color w:val="000000"/>
                <w:sz w:val="18"/>
                <w:szCs w:val="18"/>
              </w:rPr>
              <w:t>851,61</w:t>
            </w:r>
          </w:p>
        </w:tc>
        <w:tc>
          <w:tcPr>
            <w:tcW w:w="1440" w:type="dxa"/>
            <w:tcBorders>
              <w:top w:val="nil"/>
              <w:left w:val="nil"/>
              <w:bottom w:val="nil"/>
              <w:right w:val="single" w:sz="8" w:space="0" w:color="auto"/>
            </w:tcBorders>
            <w:shd w:val="clear" w:color="auto" w:fill="auto"/>
            <w:noWrap/>
            <w:vAlign w:val="bottom"/>
            <w:hideMark/>
          </w:tcPr>
          <w:p w:rsidR="001B6C4A" w:rsidRDefault="005453E2">
            <w:pPr>
              <w:jc w:val="right"/>
              <w:rPr>
                <w:color w:val="000000"/>
                <w:sz w:val="18"/>
                <w:szCs w:val="18"/>
              </w:rPr>
            </w:pPr>
            <w:r>
              <w:rPr>
                <w:color w:val="000000"/>
                <w:sz w:val="18"/>
                <w:szCs w:val="18"/>
              </w:rPr>
              <w:t>360.07</w:t>
            </w:r>
          </w:p>
        </w:tc>
      </w:tr>
      <w:tr w:rsidR="001B6C4A" w:rsidTr="001B6C4A">
        <w:trPr>
          <w:trHeight w:val="240"/>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Χρεωστικοί τόκοι και συναφή έξοδα</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color w:val="000000"/>
                <w:sz w:val="18"/>
                <w:szCs w:val="18"/>
              </w:rPr>
            </w:pPr>
            <w:r>
              <w:rPr>
                <w:color w:val="000000"/>
                <w:sz w:val="18"/>
                <w:szCs w:val="18"/>
              </w:rPr>
              <w:t>10</w:t>
            </w:r>
          </w:p>
        </w:tc>
        <w:tc>
          <w:tcPr>
            <w:tcW w:w="1440" w:type="dxa"/>
            <w:tcBorders>
              <w:top w:val="nil"/>
              <w:left w:val="nil"/>
              <w:bottom w:val="nil"/>
              <w:right w:val="single" w:sz="8" w:space="0" w:color="auto"/>
            </w:tcBorders>
            <w:shd w:val="clear" w:color="auto" w:fill="auto"/>
            <w:noWrap/>
            <w:vAlign w:val="bottom"/>
            <w:hideMark/>
          </w:tcPr>
          <w:p w:rsidR="001B6C4A" w:rsidRDefault="001B6C4A" w:rsidP="005453E2">
            <w:pPr>
              <w:jc w:val="right"/>
              <w:rPr>
                <w:color w:val="000000"/>
                <w:sz w:val="18"/>
                <w:szCs w:val="18"/>
              </w:rPr>
            </w:pPr>
            <w:r>
              <w:rPr>
                <w:color w:val="000000"/>
                <w:sz w:val="18"/>
                <w:szCs w:val="18"/>
              </w:rPr>
              <w:t>-</w:t>
            </w:r>
            <w:r w:rsidR="005453E2">
              <w:rPr>
                <w:color w:val="000000"/>
                <w:sz w:val="18"/>
                <w:szCs w:val="18"/>
              </w:rPr>
              <w:t>3.404,43</w:t>
            </w:r>
          </w:p>
        </w:tc>
        <w:tc>
          <w:tcPr>
            <w:tcW w:w="1440" w:type="dxa"/>
            <w:tcBorders>
              <w:top w:val="nil"/>
              <w:left w:val="nil"/>
              <w:bottom w:val="nil"/>
              <w:right w:val="single" w:sz="8" w:space="0" w:color="auto"/>
            </w:tcBorders>
            <w:shd w:val="clear" w:color="auto" w:fill="auto"/>
            <w:noWrap/>
            <w:vAlign w:val="bottom"/>
            <w:hideMark/>
          </w:tcPr>
          <w:p w:rsidR="001B6C4A" w:rsidRDefault="001B6C4A" w:rsidP="005453E2">
            <w:pPr>
              <w:jc w:val="right"/>
              <w:rPr>
                <w:color w:val="000000"/>
                <w:sz w:val="18"/>
                <w:szCs w:val="18"/>
              </w:rPr>
            </w:pPr>
            <w:r>
              <w:rPr>
                <w:color w:val="000000"/>
                <w:sz w:val="18"/>
                <w:szCs w:val="18"/>
              </w:rPr>
              <w:t>-2.</w:t>
            </w:r>
            <w:r w:rsidR="005453E2">
              <w:rPr>
                <w:color w:val="000000"/>
                <w:sz w:val="18"/>
                <w:szCs w:val="18"/>
              </w:rPr>
              <w:t>673,11</w:t>
            </w:r>
          </w:p>
        </w:tc>
      </w:tr>
      <w:tr w:rsidR="001B6C4A" w:rsidTr="001B6C4A">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b/>
                <w:bCs/>
                <w:color w:val="000000"/>
                <w:sz w:val="18"/>
                <w:szCs w:val="18"/>
              </w:rPr>
            </w:pPr>
            <w:r>
              <w:rPr>
                <w:b/>
                <w:bCs/>
                <w:color w:val="000000"/>
                <w:sz w:val="18"/>
                <w:szCs w:val="18"/>
              </w:rPr>
              <w:t>Αποτέλεσμα προ φόρων</w:t>
            </w:r>
          </w:p>
        </w:tc>
        <w:tc>
          <w:tcPr>
            <w:tcW w:w="520" w:type="dxa"/>
            <w:tcBorders>
              <w:top w:val="nil"/>
              <w:left w:val="single" w:sz="8" w:space="0" w:color="auto"/>
              <w:bottom w:val="nil"/>
              <w:right w:val="single" w:sz="8" w:space="0" w:color="auto"/>
            </w:tcBorders>
            <w:shd w:val="clear" w:color="auto" w:fill="auto"/>
            <w:vAlign w:val="bottom"/>
            <w:hideMark/>
          </w:tcPr>
          <w:p w:rsidR="001B6C4A" w:rsidRDefault="001B6C4A">
            <w:pPr>
              <w:jc w:val="center"/>
              <w:rPr>
                <w:b/>
                <w:bCs/>
                <w:color w:val="000000"/>
                <w:sz w:val="18"/>
                <w:szCs w:val="18"/>
              </w:rPr>
            </w:pPr>
            <w:r>
              <w:rPr>
                <w:b/>
                <w:bCs/>
                <w:color w:val="000000"/>
                <w:sz w:val="18"/>
                <w:szCs w:val="18"/>
              </w:rPr>
              <w:t> </w:t>
            </w:r>
          </w:p>
        </w:tc>
        <w:tc>
          <w:tcPr>
            <w:tcW w:w="144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5453E2">
            <w:pPr>
              <w:jc w:val="right"/>
              <w:rPr>
                <w:b/>
                <w:bCs/>
                <w:color w:val="000000"/>
                <w:sz w:val="18"/>
                <w:szCs w:val="18"/>
              </w:rPr>
            </w:pPr>
            <w:r>
              <w:rPr>
                <w:b/>
                <w:bCs/>
                <w:color w:val="000000"/>
                <w:sz w:val="18"/>
                <w:szCs w:val="18"/>
              </w:rPr>
              <w:t>27.929,61</w:t>
            </w:r>
          </w:p>
        </w:tc>
        <w:tc>
          <w:tcPr>
            <w:tcW w:w="144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5453E2">
            <w:pPr>
              <w:jc w:val="right"/>
              <w:rPr>
                <w:b/>
                <w:bCs/>
                <w:color w:val="000000"/>
                <w:sz w:val="18"/>
                <w:szCs w:val="18"/>
              </w:rPr>
            </w:pPr>
            <w:r>
              <w:rPr>
                <w:b/>
                <w:bCs/>
                <w:color w:val="000000"/>
                <w:sz w:val="18"/>
                <w:szCs w:val="18"/>
              </w:rPr>
              <w:t>18.998,24</w:t>
            </w:r>
          </w:p>
        </w:tc>
      </w:tr>
      <w:tr w:rsidR="001B6C4A" w:rsidTr="001B6C4A">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 </w:t>
            </w:r>
          </w:p>
        </w:tc>
        <w:tc>
          <w:tcPr>
            <w:tcW w:w="520" w:type="dxa"/>
            <w:tcBorders>
              <w:top w:val="nil"/>
              <w:left w:val="single" w:sz="8" w:space="0" w:color="auto"/>
              <w:bottom w:val="nil"/>
              <w:right w:val="single" w:sz="8" w:space="0" w:color="auto"/>
            </w:tcBorders>
            <w:shd w:val="clear" w:color="auto" w:fill="auto"/>
            <w:vAlign w:val="bottom"/>
            <w:hideMark/>
          </w:tcPr>
          <w:p w:rsidR="001B6C4A" w:rsidRDefault="001B6C4A">
            <w:pPr>
              <w:jc w:val="center"/>
              <w:rPr>
                <w:b/>
                <w:bCs/>
                <w:color w:val="000000"/>
                <w:sz w:val="18"/>
                <w:szCs w:val="18"/>
              </w:rPr>
            </w:pPr>
            <w:r>
              <w:rPr>
                <w:b/>
                <w:bCs/>
                <w:color w:val="000000"/>
                <w:sz w:val="18"/>
                <w:szCs w:val="18"/>
              </w:rPr>
              <w:t> </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 </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 </w:t>
            </w:r>
          </w:p>
        </w:tc>
      </w:tr>
      <w:tr w:rsidR="001B6C4A" w:rsidTr="001B6C4A">
        <w:trPr>
          <w:trHeight w:val="255"/>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Φόροι εισοδήματος</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b/>
                <w:bCs/>
                <w:color w:val="000000"/>
                <w:sz w:val="18"/>
                <w:szCs w:val="18"/>
              </w:rPr>
            </w:pPr>
            <w:r>
              <w:rPr>
                <w:b/>
                <w:bCs/>
                <w:color w:val="000000"/>
                <w:sz w:val="18"/>
                <w:szCs w:val="18"/>
              </w:rPr>
              <w:t> </w:t>
            </w:r>
          </w:p>
        </w:tc>
        <w:tc>
          <w:tcPr>
            <w:tcW w:w="1440" w:type="dxa"/>
            <w:tcBorders>
              <w:top w:val="nil"/>
              <w:left w:val="nil"/>
              <w:bottom w:val="double" w:sz="6" w:space="0" w:color="auto"/>
              <w:right w:val="single" w:sz="8" w:space="0" w:color="auto"/>
            </w:tcBorders>
            <w:shd w:val="clear" w:color="auto" w:fill="auto"/>
            <w:noWrap/>
            <w:vAlign w:val="bottom"/>
            <w:hideMark/>
          </w:tcPr>
          <w:p w:rsidR="001B6C4A" w:rsidRDefault="001B6C4A" w:rsidP="005453E2">
            <w:pPr>
              <w:jc w:val="right"/>
              <w:rPr>
                <w:color w:val="000000"/>
                <w:sz w:val="18"/>
                <w:szCs w:val="18"/>
              </w:rPr>
            </w:pPr>
            <w:r>
              <w:rPr>
                <w:color w:val="000000"/>
                <w:sz w:val="18"/>
                <w:szCs w:val="18"/>
              </w:rPr>
              <w:t>-</w:t>
            </w:r>
            <w:r w:rsidR="005453E2">
              <w:rPr>
                <w:color w:val="000000"/>
                <w:sz w:val="18"/>
                <w:szCs w:val="18"/>
              </w:rPr>
              <w:t>6.963,81</w:t>
            </w:r>
          </w:p>
        </w:tc>
        <w:tc>
          <w:tcPr>
            <w:tcW w:w="1440" w:type="dxa"/>
            <w:tcBorders>
              <w:top w:val="nil"/>
              <w:left w:val="nil"/>
              <w:bottom w:val="double" w:sz="6" w:space="0" w:color="auto"/>
              <w:right w:val="single" w:sz="8" w:space="0" w:color="auto"/>
            </w:tcBorders>
            <w:shd w:val="clear" w:color="auto" w:fill="auto"/>
            <w:noWrap/>
            <w:vAlign w:val="bottom"/>
            <w:hideMark/>
          </w:tcPr>
          <w:p w:rsidR="001B6C4A" w:rsidRDefault="007A0EC8">
            <w:pPr>
              <w:jc w:val="right"/>
              <w:rPr>
                <w:color w:val="000000"/>
                <w:sz w:val="18"/>
                <w:szCs w:val="18"/>
              </w:rPr>
            </w:pPr>
            <w:r>
              <w:rPr>
                <w:color w:val="000000"/>
                <w:sz w:val="18"/>
                <w:szCs w:val="18"/>
              </w:rPr>
              <w:t>-5.799,49</w:t>
            </w:r>
          </w:p>
        </w:tc>
      </w:tr>
      <w:tr w:rsidR="001B6C4A" w:rsidTr="001B6C4A">
        <w:trPr>
          <w:trHeight w:val="315"/>
        </w:trPr>
        <w:tc>
          <w:tcPr>
            <w:tcW w:w="4760" w:type="dxa"/>
            <w:tcBorders>
              <w:top w:val="nil"/>
              <w:left w:val="single" w:sz="8" w:space="0" w:color="auto"/>
              <w:bottom w:val="nil"/>
              <w:right w:val="nil"/>
            </w:tcBorders>
            <w:shd w:val="clear" w:color="auto" w:fill="auto"/>
            <w:vAlign w:val="bottom"/>
            <w:hideMark/>
          </w:tcPr>
          <w:p w:rsidR="001B6C4A" w:rsidRDefault="001B6C4A">
            <w:pPr>
              <w:rPr>
                <w:color w:val="000000"/>
                <w:sz w:val="18"/>
                <w:szCs w:val="18"/>
              </w:rPr>
            </w:pPr>
            <w:r>
              <w:rPr>
                <w:color w:val="000000"/>
                <w:sz w:val="18"/>
                <w:szCs w:val="18"/>
              </w:rPr>
              <w:t> </w:t>
            </w:r>
          </w:p>
        </w:tc>
        <w:tc>
          <w:tcPr>
            <w:tcW w:w="520" w:type="dxa"/>
            <w:tcBorders>
              <w:top w:val="nil"/>
              <w:left w:val="single" w:sz="8" w:space="0" w:color="auto"/>
              <w:bottom w:val="nil"/>
              <w:right w:val="single" w:sz="8" w:space="0" w:color="auto"/>
            </w:tcBorders>
            <w:shd w:val="clear" w:color="auto" w:fill="auto"/>
            <w:noWrap/>
            <w:vAlign w:val="bottom"/>
            <w:hideMark/>
          </w:tcPr>
          <w:p w:rsidR="001B6C4A" w:rsidRDefault="001B6C4A">
            <w:pPr>
              <w:jc w:val="center"/>
              <w:rPr>
                <w:b/>
                <w:bCs/>
                <w:color w:val="000000"/>
                <w:sz w:val="18"/>
                <w:szCs w:val="18"/>
              </w:rPr>
            </w:pPr>
            <w:r>
              <w:rPr>
                <w:b/>
                <w:bCs/>
                <w:color w:val="000000"/>
                <w:sz w:val="18"/>
                <w:szCs w:val="18"/>
              </w:rPr>
              <w:t> </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 </w:t>
            </w:r>
          </w:p>
        </w:tc>
        <w:tc>
          <w:tcPr>
            <w:tcW w:w="1440" w:type="dxa"/>
            <w:tcBorders>
              <w:top w:val="nil"/>
              <w:left w:val="nil"/>
              <w:bottom w:val="nil"/>
              <w:right w:val="single" w:sz="8" w:space="0" w:color="auto"/>
            </w:tcBorders>
            <w:shd w:val="clear" w:color="auto" w:fill="auto"/>
            <w:noWrap/>
            <w:vAlign w:val="bottom"/>
            <w:hideMark/>
          </w:tcPr>
          <w:p w:rsidR="001B6C4A" w:rsidRDefault="001B6C4A">
            <w:pPr>
              <w:jc w:val="right"/>
              <w:rPr>
                <w:color w:val="000000"/>
                <w:sz w:val="18"/>
                <w:szCs w:val="18"/>
              </w:rPr>
            </w:pPr>
            <w:r>
              <w:rPr>
                <w:color w:val="000000"/>
                <w:sz w:val="18"/>
                <w:szCs w:val="18"/>
              </w:rPr>
              <w:t> </w:t>
            </w:r>
          </w:p>
        </w:tc>
      </w:tr>
      <w:tr w:rsidR="001B6C4A" w:rsidTr="001B6C4A">
        <w:trPr>
          <w:trHeight w:val="315"/>
        </w:trPr>
        <w:tc>
          <w:tcPr>
            <w:tcW w:w="4760" w:type="dxa"/>
            <w:tcBorders>
              <w:top w:val="nil"/>
              <w:left w:val="single" w:sz="8" w:space="0" w:color="auto"/>
              <w:bottom w:val="single" w:sz="8" w:space="0" w:color="auto"/>
              <w:right w:val="nil"/>
            </w:tcBorders>
            <w:shd w:val="clear" w:color="auto" w:fill="auto"/>
            <w:vAlign w:val="bottom"/>
            <w:hideMark/>
          </w:tcPr>
          <w:p w:rsidR="001B6C4A" w:rsidRDefault="001B6C4A">
            <w:pPr>
              <w:rPr>
                <w:b/>
                <w:bCs/>
                <w:color w:val="000000"/>
                <w:sz w:val="18"/>
                <w:szCs w:val="18"/>
              </w:rPr>
            </w:pPr>
            <w:r>
              <w:rPr>
                <w:b/>
                <w:bCs/>
                <w:color w:val="000000"/>
                <w:sz w:val="18"/>
                <w:szCs w:val="18"/>
              </w:rPr>
              <w:t>Αποτέλεσμα περιόδου μετά από φόρους</w:t>
            </w:r>
          </w:p>
        </w:tc>
        <w:tc>
          <w:tcPr>
            <w:tcW w:w="520" w:type="dxa"/>
            <w:tcBorders>
              <w:top w:val="nil"/>
              <w:left w:val="single" w:sz="8" w:space="0" w:color="auto"/>
              <w:bottom w:val="single" w:sz="8" w:space="0" w:color="auto"/>
              <w:right w:val="single" w:sz="8" w:space="0" w:color="auto"/>
            </w:tcBorders>
            <w:shd w:val="clear" w:color="auto" w:fill="auto"/>
            <w:vAlign w:val="bottom"/>
            <w:hideMark/>
          </w:tcPr>
          <w:p w:rsidR="001B6C4A" w:rsidRDefault="001B6C4A">
            <w:pPr>
              <w:jc w:val="center"/>
              <w:rPr>
                <w:b/>
                <w:bCs/>
                <w:color w:val="000000"/>
                <w:sz w:val="18"/>
                <w:szCs w:val="18"/>
              </w:rPr>
            </w:pPr>
            <w:r>
              <w:rPr>
                <w:b/>
                <w:bCs/>
                <w:color w:val="000000"/>
                <w:sz w:val="18"/>
                <w:szCs w:val="18"/>
              </w:rPr>
              <w:t> </w:t>
            </w:r>
          </w:p>
        </w:tc>
        <w:tc>
          <w:tcPr>
            <w:tcW w:w="144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5453E2">
            <w:pPr>
              <w:jc w:val="right"/>
              <w:rPr>
                <w:b/>
                <w:bCs/>
                <w:color w:val="000000"/>
                <w:sz w:val="18"/>
                <w:szCs w:val="18"/>
              </w:rPr>
            </w:pPr>
            <w:r>
              <w:rPr>
                <w:b/>
                <w:bCs/>
                <w:color w:val="000000"/>
                <w:sz w:val="18"/>
                <w:szCs w:val="18"/>
              </w:rPr>
              <w:t>20.965,80</w:t>
            </w:r>
          </w:p>
        </w:tc>
        <w:tc>
          <w:tcPr>
            <w:tcW w:w="1440" w:type="dxa"/>
            <w:tcBorders>
              <w:top w:val="single" w:sz="4" w:space="0" w:color="auto"/>
              <w:left w:val="nil"/>
              <w:bottom w:val="double" w:sz="6" w:space="0" w:color="auto"/>
              <w:right w:val="single" w:sz="8" w:space="0" w:color="auto"/>
            </w:tcBorders>
            <w:shd w:val="clear" w:color="auto" w:fill="auto"/>
            <w:noWrap/>
            <w:vAlign w:val="bottom"/>
            <w:hideMark/>
          </w:tcPr>
          <w:p w:rsidR="001B6C4A" w:rsidRDefault="005453E2" w:rsidP="007A0EC8">
            <w:pPr>
              <w:jc w:val="right"/>
              <w:rPr>
                <w:b/>
                <w:bCs/>
                <w:color w:val="000000"/>
                <w:sz w:val="18"/>
                <w:szCs w:val="18"/>
              </w:rPr>
            </w:pPr>
            <w:r>
              <w:rPr>
                <w:b/>
                <w:bCs/>
                <w:color w:val="000000"/>
                <w:sz w:val="18"/>
                <w:szCs w:val="18"/>
              </w:rPr>
              <w:t>1</w:t>
            </w:r>
            <w:r w:rsidR="007A0EC8">
              <w:rPr>
                <w:b/>
                <w:bCs/>
                <w:color w:val="000000"/>
                <w:sz w:val="18"/>
                <w:szCs w:val="18"/>
              </w:rPr>
              <w:t>3</w:t>
            </w:r>
            <w:r>
              <w:rPr>
                <w:b/>
                <w:bCs/>
                <w:color w:val="000000"/>
                <w:sz w:val="18"/>
                <w:szCs w:val="18"/>
              </w:rPr>
              <w:t>.198,75</w:t>
            </w:r>
          </w:p>
        </w:tc>
      </w:tr>
    </w:tbl>
    <w:p w:rsidR="00370435" w:rsidRPr="00442E06" w:rsidRDefault="00370435" w:rsidP="00442E06">
      <w:pPr>
        <w:shd w:val="clear" w:color="auto" w:fill="FFFFFF"/>
        <w:spacing w:after="200" w:line="276" w:lineRule="auto"/>
        <w:ind w:left="5" w:right="14" w:hanging="5"/>
        <w:rPr>
          <w:b/>
          <w:sz w:val="22"/>
          <w:szCs w:val="22"/>
        </w:rPr>
      </w:pPr>
    </w:p>
    <w:p w:rsidR="00F77FA8" w:rsidRPr="005F7FF0" w:rsidRDefault="00F77FA8" w:rsidP="00B82D0D">
      <w:pPr>
        <w:shd w:val="clear" w:color="auto" w:fill="FFFFFF"/>
        <w:spacing w:after="200" w:line="276" w:lineRule="auto"/>
        <w:ind w:left="5" w:right="14" w:hanging="5"/>
        <w:jc w:val="center"/>
        <w:rPr>
          <w:b/>
          <w:sz w:val="22"/>
          <w:szCs w:val="22"/>
          <w:lang w:val="en-US"/>
        </w:rPr>
      </w:pPr>
    </w:p>
    <w:p w:rsidR="00F77FA8" w:rsidRPr="00670839" w:rsidRDefault="00F77FA8" w:rsidP="00B82D0D">
      <w:pPr>
        <w:shd w:val="clear" w:color="auto" w:fill="FFFFFF"/>
        <w:spacing w:after="200" w:line="276" w:lineRule="auto"/>
        <w:ind w:left="5" w:right="14" w:hanging="5"/>
        <w:jc w:val="center"/>
        <w:rPr>
          <w:b/>
          <w:sz w:val="22"/>
          <w:szCs w:val="22"/>
        </w:rPr>
      </w:pPr>
    </w:p>
    <w:p w:rsidR="00F77FA8" w:rsidRPr="00FF3764" w:rsidRDefault="00F77FA8" w:rsidP="00FF3764">
      <w:pPr>
        <w:shd w:val="clear" w:color="auto" w:fill="FFFFFF"/>
        <w:spacing w:after="200" w:line="276" w:lineRule="auto"/>
        <w:ind w:right="14"/>
        <w:rPr>
          <w:b/>
          <w:sz w:val="22"/>
          <w:szCs w:val="22"/>
          <w:lang w:val="en-US"/>
        </w:rPr>
      </w:pPr>
    </w:p>
    <w:p w:rsidR="00F77FA8" w:rsidRPr="00FF3764" w:rsidRDefault="00F77FA8" w:rsidP="00FF3764">
      <w:pPr>
        <w:shd w:val="clear" w:color="auto" w:fill="FFFFFF"/>
        <w:spacing w:after="200" w:line="276" w:lineRule="auto"/>
        <w:ind w:right="14"/>
        <w:rPr>
          <w:b/>
          <w:sz w:val="22"/>
          <w:szCs w:val="22"/>
          <w:lang w:val="en-US"/>
        </w:rPr>
      </w:pPr>
    </w:p>
    <w:p w:rsidR="008B1E4B" w:rsidRDefault="008B1E4B" w:rsidP="00B82D0D">
      <w:pPr>
        <w:shd w:val="clear" w:color="auto" w:fill="FFFFFF"/>
        <w:spacing w:after="200" w:line="276" w:lineRule="auto"/>
        <w:ind w:left="5" w:right="14" w:hanging="5"/>
        <w:jc w:val="center"/>
        <w:rPr>
          <w:b/>
          <w:sz w:val="22"/>
          <w:szCs w:val="22"/>
        </w:rPr>
      </w:pPr>
    </w:p>
    <w:p w:rsidR="008B1E4B" w:rsidRDefault="008B1E4B" w:rsidP="00B82D0D">
      <w:pPr>
        <w:shd w:val="clear" w:color="auto" w:fill="FFFFFF"/>
        <w:spacing w:after="200" w:line="276" w:lineRule="auto"/>
        <w:ind w:left="5" w:right="14" w:hanging="5"/>
        <w:jc w:val="center"/>
        <w:rPr>
          <w:b/>
          <w:sz w:val="22"/>
          <w:szCs w:val="22"/>
        </w:rPr>
      </w:pPr>
    </w:p>
    <w:p w:rsidR="008B1E4B" w:rsidRDefault="008B1E4B" w:rsidP="00B82D0D">
      <w:pPr>
        <w:shd w:val="clear" w:color="auto" w:fill="FFFFFF"/>
        <w:spacing w:after="200" w:line="276" w:lineRule="auto"/>
        <w:ind w:left="5" w:right="14" w:hanging="5"/>
        <w:jc w:val="center"/>
        <w:rPr>
          <w:b/>
          <w:sz w:val="22"/>
          <w:szCs w:val="22"/>
        </w:rPr>
      </w:pPr>
    </w:p>
    <w:p w:rsidR="008B1E4B" w:rsidRDefault="008B1E4B" w:rsidP="00B82D0D">
      <w:pPr>
        <w:shd w:val="clear" w:color="auto" w:fill="FFFFFF"/>
        <w:spacing w:after="200" w:line="276" w:lineRule="auto"/>
        <w:ind w:left="5" w:right="14" w:hanging="5"/>
        <w:jc w:val="center"/>
        <w:rPr>
          <w:b/>
          <w:sz w:val="22"/>
          <w:szCs w:val="22"/>
        </w:rPr>
      </w:pPr>
    </w:p>
    <w:p w:rsidR="008B1E4B" w:rsidRDefault="008B1E4B" w:rsidP="00B82D0D">
      <w:pPr>
        <w:shd w:val="clear" w:color="auto" w:fill="FFFFFF"/>
        <w:spacing w:after="200" w:line="276" w:lineRule="auto"/>
        <w:ind w:left="5" w:right="14" w:hanging="5"/>
        <w:jc w:val="center"/>
        <w:rPr>
          <w:b/>
          <w:sz w:val="22"/>
          <w:szCs w:val="22"/>
        </w:rPr>
      </w:pPr>
    </w:p>
    <w:p w:rsidR="008B1E4B" w:rsidRDefault="008B1E4B" w:rsidP="00B82D0D">
      <w:pPr>
        <w:shd w:val="clear" w:color="auto" w:fill="FFFFFF"/>
        <w:spacing w:after="200" w:line="276" w:lineRule="auto"/>
        <w:ind w:left="5" w:right="14" w:hanging="5"/>
        <w:jc w:val="center"/>
        <w:rPr>
          <w:b/>
          <w:sz w:val="22"/>
          <w:szCs w:val="22"/>
        </w:rPr>
      </w:pPr>
    </w:p>
    <w:p w:rsidR="008B1E4B" w:rsidRDefault="008B1E4B" w:rsidP="00B82D0D">
      <w:pPr>
        <w:shd w:val="clear" w:color="auto" w:fill="FFFFFF"/>
        <w:spacing w:after="200" w:line="276" w:lineRule="auto"/>
        <w:ind w:left="5" w:right="14" w:hanging="5"/>
        <w:jc w:val="center"/>
        <w:rPr>
          <w:b/>
          <w:sz w:val="22"/>
          <w:szCs w:val="22"/>
        </w:rPr>
      </w:pPr>
    </w:p>
    <w:p w:rsidR="008B1E4B" w:rsidRDefault="008B1E4B" w:rsidP="00B82D0D">
      <w:pPr>
        <w:shd w:val="clear" w:color="auto" w:fill="FFFFFF"/>
        <w:spacing w:after="200" w:line="276" w:lineRule="auto"/>
        <w:ind w:left="5" w:right="14" w:hanging="5"/>
        <w:jc w:val="center"/>
        <w:rPr>
          <w:b/>
          <w:sz w:val="22"/>
          <w:szCs w:val="22"/>
        </w:rPr>
      </w:pPr>
    </w:p>
    <w:p w:rsidR="008B1E4B" w:rsidRPr="00670839" w:rsidRDefault="008B1E4B" w:rsidP="00B82D0D">
      <w:pPr>
        <w:shd w:val="clear" w:color="auto" w:fill="FFFFFF"/>
        <w:spacing w:after="200" w:line="276" w:lineRule="auto"/>
        <w:ind w:left="5" w:right="14" w:hanging="5"/>
        <w:jc w:val="center"/>
        <w:rPr>
          <w:b/>
          <w:sz w:val="22"/>
          <w:szCs w:val="22"/>
        </w:rPr>
        <w:sectPr w:rsidR="008B1E4B" w:rsidRPr="00670839" w:rsidSect="00883BD8">
          <w:footerReference w:type="even" r:id="rId9"/>
          <w:footerReference w:type="default" r:id="rId10"/>
          <w:pgSz w:w="11906" w:h="16838"/>
          <w:pgMar w:top="1418" w:right="1418" w:bottom="1418" w:left="1134" w:header="709" w:footer="709" w:gutter="0"/>
          <w:cols w:space="708"/>
          <w:titlePg/>
          <w:docGrid w:linePitch="360"/>
        </w:sectPr>
      </w:pPr>
    </w:p>
    <w:p w:rsidR="00703C02" w:rsidRDefault="00792AFF" w:rsidP="0077094D">
      <w:pPr>
        <w:pStyle w:val="1"/>
      </w:pPr>
      <w:bookmarkStart w:id="8" w:name="_Toc49844934"/>
      <w:r w:rsidRPr="001E179B">
        <w:lastRenderedPageBreak/>
        <w:t>Προσάρτημα (σημειώσεις) επί των χρηματοοικονομικών καταστάσεων</w:t>
      </w:r>
      <w:r w:rsidR="00B3587C" w:rsidRPr="001E179B">
        <w:t xml:space="preserve"> </w:t>
      </w:r>
      <w:bookmarkStart w:id="9" w:name="_Toc447633678"/>
      <w:r w:rsidR="00F14C81">
        <w:br/>
      </w:r>
      <w:r w:rsidR="00B3587C" w:rsidRPr="001E179B">
        <w:t>της</w:t>
      </w:r>
      <w:bookmarkEnd w:id="9"/>
      <w:r w:rsidR="00B3587C" w:rsidRPr="001E179B">
        <w:t xml:space="preserve"> </w:t>
      </w:r>
      <w:bookmarkStart w:id="10" w:name="_Toc447633679"/>
      <w:r w:rsidR="00F14C81">
        <w:br/>
      </w:r>
      <w:r w:rsidR="00B3587C" w:rsidRPr="001E179B">
        <w:t>31ης Δεκεμβρίου 20</w:t>
      </w:r>
      <w:bookmarkEnd w:id="10"/>
      <w:r w:rsidR="00377FCC">
        <w:t>1</w:t>
      </w:r>
      <w:bookmarkStart w:id="11" w:name="_Toc447633680"/>
      <w:r w:rsidR="00703C02">
        <w:t>9</w:t>
      </w:r>
      <w:bookmarkEnd w:id="8"/>
    </w:p>
    <w:p w:rsidR="00792AFF" w:rsidRPr="0077094D" w:rsidRDefault="00703C02" w:rsidP="0077094D">
      <w:pPr>
        <w:pStyle w:val="1"/>
      </w:pPr>
      <w:r w:rsidRPr="0077094D">
        <w:t xml:space="preserve"> </w:t>
      </w:r>
      <w:bookmarkStart w:id="12" w:name="_Toc49844935"/>
      <w:r w:rsidR="0077094D" w:rsidRPr="0077094D">
        <w:t>(</w:t>
      </w:r>
      <w:r w:rsidR="0077094D">
        <w:t>Σύμφωνα με όσα προβλέπονται στο άρθρο 29 του Ν.4308/2014)</w:t>
      </w:r>
      <w:bookmarkEnd w:id="11"/>
      <w:bookmarkEnd w:id="12"/>
    </w:p>
    <w:p w:rsidR="0075005E" w:rsidRPr="0077094D" w:rsidRDefault="0075005E" w:rsidP="0075005E">
      <w:pPr>
        <w:rPr>
          <w:lang w:eastAsia="en-US"/>
        </w:rPr>
      </w:pPr>
    </w:p>
    <w:p w:rsidR="004A2266" w:rsidRPr="0077094D" w:rsidRDefault="004A2266" w:rsidP="004A2266">
      <w:pPr>
        <w:rPr>
          <w:lang w:eastAsia="en-US"/>
        </w:rPr>
      </w:pPr>
    </w:p>
    <w:p w:rsidR="00FF2F42" w:rsidRPr="006949A7" w:rsidRDefault="00FF2F42" w:rsidP="00EA17C8">
      <w:pPr>
        <w:pStyle w:val="1"/>
        <w:spacing w:after="160"/>
        <w:jc w:val="left"/>
      </w:pPr>
      <w:bookmarkStart w:id="13" w:name="_Toc49844936"/>
      <w:bookmarkEnd w:id="0"/>
      <w:r w:rsidRPr="006949A7">
        <w:t>﻿1. Π</w:t>
      </w:r>
      <w:r w:rsidR="007C7A23" w:rsidRPr="006949A7">
        <w:t xml:space="preserve">ληροφορίες σχετικές με την </w:t>
      </w:r>
      <w:r w:rsidR="00F2647B" w:rsidRPr="006949A7">
        <w:t>Εταιρεία</w:t>
      </w:r>
      <w:bookmarkEnd w:id="13"/>
    </w:p>
    <w:p w:rsidR="00FF2F42" w:rsidRPr="00670839" w:rsidRDefault="00670839" w:rsidP="00EA17C8">
      <w:pPr>
        <w:shd w:val="clear" w:color="auto" w:fill="FFFFFF"/>
        <w:spacing w:after="160" w:line="276" w:lineRule="auto"/>
        <w:ind w:left="851" w:right="14" w:hanging="284"/>
        <w:jc w:val="both"/>
        <w:rPr>
          <w:sz w:val="22"/>
          <w:szCs w:val="22"/>
        </w:rPr>
      </w:pPr>
      <w:r w:rsidRPr="00670839">
        <w:rPr>
          <w:sz w:val="22"/>
          <w:szCs w:val="22"/>
        </w:rPr>
        <w:t xml:space="preserve">α) </w:t>
      </w:r>
      <w:r w:rsidR="00FF2F42" w:rsidRPr="00670839">
        <w:rPr>
          <w:sz w:val="22"/>
          <w:szCs w:val="22"/>
        </w:rPr>
        <w:t xml:space="preserve">Επωνυμία: </w:t>
      </w:r>
      <w:r w:rsidR="00F363E9">
        <w:rPr>
          <w:sz w:val="22"/>
          <w:szCs w:val="22"/>
        </w:rPr>
        <w:t>ΔΗΜΟΤΙΚΗ ΕΠΙΧΕΙΡΗΣΗ ΑΝΑΠΤΥΞΗΣ ΔΗΜΟΥ ΒΥΡΩΝΑ Α.Ε. ΟΤΑ</w:t>
      </w:r>
      <w:r w:rsidR="00377FCC" w:rsidRPr="00670839">
        <w:rPr>
          <w:rStyle w:val="FontStyle49"/>
          <w:b w:val="0"/>
          <w:sz w:val="22"/>
          <w:szCs w:val="22"/>
        </w:rPr>
        <w:t xml:space="preserve"> </w:t>
      </w:r>
    </w:p>
    <w:p w:rsidR="00FF2F42" w:rsidRPr="00670839" w:rsidRDefault="00FF2F42" w:rsidP="00EA17C8">
      <w:pPr>
        <w:shd w:val="clear" w:color="auto" w:fill="FFFFFF"/>
        <w:spacing w:after="160" w:line="276" w:lineRule="auto"/>
        <w:ind w:left="851" w:right="14" w:hanging="284"/>
        <w:jc w:val="both"/>
        <w:rPr>
          <w:sz w:val="22"/>
          <w:szCs w:val="22"/>
        </w:rPr>
      </w:pPr>
      <w:r w:rsidRPr="00670839">
        <w:rPr>
          <w:sz w:val="22"/>
          <w:szCs w:val="22"/>
        </w:rPr>
        <w:t xml:space="preserve">β) Νομικός τύπος: </w:t>
      </w:r>
      <w:r w:rsidRPr="00670839">
        <w:rPr>
          <w:rStyle w:val="FontStyle49"/>
          <w:b w:val="0"/>
          <w:sz w:val="22"/>
          <w:szCs w:val="22"/>
        </w:rPr>
        <w:t>Ανώνυμη εταιρεία.</w:t>
      </w:r>
    </w:p>
    <w:p w:rsidR="00FF2F42" w:rsidRPr="00A30D1C" w:rsidRDefault="00377FCC" w:rsidP="00EA17C8">
      <w:pPr>
        <w:shd w:val="clear" w:color="auto" w:fill="FFFFFF"/>
        <w:spacing w:after="160" w:line="276" w:lineRule="auto"/>
        <w:ind w:left="851" w:right="14" w:hanging="284"/>
        <w:jc w:val="both"/>
        <w:rPr>
          <w:sz w:val="22"/>
          <w:szCs w:val="22"/>
        </w:rPr>
      </w:pPr>
      <w:r>
        <w:rPr>
          <w:sz w:val="22"/>
          <w:szCs w:val="22"/>
        </w:rPr>
        <w:t>γ) Περίοδος αναφοράς: 1.1.201</w:t>
      </w:r>
      <w:r w:rsidR="00703C02">
        <w:rPr>
          <w:sz w:val="22"/>
          <w:szCs w:val="22"/>
        </w:rPr>
        <w:t>9</w:t>
      </w:r>
      <w:r>
        <w:rPr>
          <w:sz w:val="22"/>
          <w:szCs w:val="22"/>
        </w:rPr>
        <w:t xml:space="preserve"> - 31.12.201</w:t>
      </w:r>
      <w:r w:rsidR="00703C02">
        <w:rPr>
          <w:sz w:val="22"/>
          <w:szCs w:val="22"/>
        </w:rPr>
        <w:t>9</w:t>
      </w:r>
    </w:p>
    <w:p w:rsidR="00FF2F42" w:rsidRPr="00670839" w:rsidRDefault="00FF2F42" w:rsidP="00EA17C8">
      <w:pPr>
        <w:shd w:val="clear" w:color="auto" w:fill="FFFFFF"/>
        <w:spacing w:after="160" w:line="276" w:lineRule="auto"/>
        <w:ind w:left="851" w:right="14" w:hanging="284"/>
        <w:jc w:val="both"/>
        <w:rPr>
          <w:sz w:val="22"/>
          <w:szCs w:val="22"/>
        </w:rPr>
      </w:pPr>
      <w:r w:rsidRPr="00670839">
        <w:rPr>
          <w:sz w:val="22"/>
          <w:szCs w:val="22"/>
        </w:rPr>
        <w:t xml:space="preserve">δ) </w:t>
      </w:r>
      <w:r w:rsidR="00670839" w:rsidRPr="00670839">
        <w:rPr>
          <w:sz w:val="22"/>
          <w:szCs w:val="22"/>
        </w:rPr>
        <w:tab/>
      </w:r>
      <w:r w:rsidRPr="00670839">
        <w:rPr>
          <w:sz w:val="22"/>
          <w:szCs w:val="22"/>
        </w:rPr>
        <w:t xml:space="preserve">Διεύθυνση της έδρας: </w:t>
      </w:r>
      <w:r w:rsidR="001417E9">
        <w:rPr>
          <w:sz w:val="22"/>
          <w:szCs w:val="22"/>
        </w:rPr>
        <w:t>Αρχ. Αθηνών Χρυσοστόμου 17, Τ.Κ. 162 33, Βύρωνας</w:t>
      </w:r>
    </w:p>
    <w:p w:rsidR="00FF2F42" w:rsidRPr="00670839" w:rsidRDefault="00670839" w:rsidP="00EA17C8">
      <w:pPr>
        <w:shd w:val="clear" w:color="auto" w:fill="FFFFFF"/>
        <w:spacing w:after="160" w:line="276" w:lineRule="auto"/>
        <w:ind w:left="851" w:right="14" w:hanging="284"/>
        <w:jc w:val="both"/>
        <w:rPr>
          <w:sz w:val="22"/>
          <w:szCs w:val="22"/>
        </w:rPr>
      </w:pPr>
      <w:r w:rsidRPr="00670839">
        <w:rPr>
          <w:sz w:val="22"/>
          <w:szCs w:val="22"/>
        </w:rPr>
        <w:t>ε)</w:t>
      </w:r>
      <w:r w:rsidRPr="00670839">
        <w:rPr>
          <w:sz w:val="22"/>
          <w:szCs w:val="22"/>
        </w:rPr>
        <w:tab/>
      </w:r>
      <w:r w:rsidR="00FF2F42" w:rsidRPr="00670839">
        <w:rPr>
          <w:sz w:val="22"/>
          <w:szCs w:val="22"/>
        </w:rPr>
        <w:t xml:space="preserve">Α.Μ.Α.Ε.: </w:t>
      </w:r>
      <w:r w:rsidR="00866D2B">
        <w:rPr>
          <w:sz w:val="22"/>
          <w:szCs w:val="22"/>
        </w:rPr>
        <w:t>70459/01/Β/10/440</w:t>
      </w:r>
      <w:r w:rsidR="00FF2F42" w:rsidRPr="00670839">
        <w:rPr>
          <w:sz w:val="22"/>
          <w:szCs w:val="22"/>
        </w:rPr>
        <w:t>.</w:t>
      </w:r>
    </w:p>
    <w:p w:rsidR="00FF2F42" w:rsidRPr="00670839" w:rsidRDefault="00377FCC" w:rsidP="00EA17C8">
      <w:pPr>
        <w:shd w:val="clear" w:color="auto" w:fill="FFFFFF"/>
        <w:spacing w:after="160" w:line="276" w:lineRule="auto"/>
        <w:ind w:left="131" w:right="14" w:firstLine="720"/>
        <w:jc w:val="both"/>
        <w:rPr>
          <w:sz w:val="22"/>
          <w:szCs w:val="22"/>
        </w:rPr>
      </w:pPr>
      <w:r>
        <w:rPr>
          <w:sz w:val="22"/>
          <w:szCs w:val="22"/>
        </w:rPr>
        <w:t xml:space="preserve">ΓΕ.ΜΗ.: </w:t>
      </w:r>
      <w:r w:rsidR="00866D2B">
        <w:rPr>
          <w:sz w:val="22"/>
          <w:szCs w:val="22"/>
        </w:rPr>
        <w:t>124495101000</w:t>
      </w:r>
      <w:r w:rsidR="00FF2F42" w:rsidRPr="00670839">
        <w:rPr>
          <w:sz w:val="22"/>
          <w:szCs w:val="22"/>
        </w:rPr>
        <w:t>.</w:t>
      </w:r>
    </w:p>
    <w:p w:rsidR="00180837" w:rsidRPr="00670839" w:rsidRDefault="00FF2F42" w:rsidP="00EA17C8">
      <w:pPr>
        <w:shd w:val="clear" w:color="auto" w:fill="FFFFFF"/>
        <w:spacing w:after="160" w:line="276" w:lineRule="auto"/>
        <w:ind w:left="993" w:right="14" w:hanging="426"/>
        <w:jc w:val="both"/>
        <w:rPr>
          <w:sz w:val="22"/>
          <w:szCs w:val="22"/>
        </w:rPr>
      </w:pPr>
      <w:proofErr w:type="spellStart"/>
      <w:r w:rsidRPr="00670839">
        <w:rPr>
          <w:sz w:val="22"/>
          <w:szCs w:val="22"/>
        </w:rPr>
        <w:t>στ</w:t>
      </w:r>
      <w:proofErr w:type="spellEnd"/>
      <w:r w:rsidRPr="00670839">
        <w:rPr>
          <w:sz w:val="22"/>
          <w:szCs w:val="22"/>
        </w:rPr>
        <w:t>)</w:t>
      </w:r>
      <w:r w:rsidR="00670839" w:rsidRPr="00670839">
        <w:rPr>
          <w:sz w:val="22"/>
          <w:szCs w:val="22"/>
        </w:rPr>
        <w:tab/>
      </w:r>
      <w:r w:rsidRPr="00670839">
        <w:rPr>
          <w:sz w:val="22"/>
          <w:szCs w:val="22"/>
        </w:rPr>
        <w:t>Η διοίκηση εκτιμά ότι η παραδοχή της συνεχιζόμενης δραστηριότ</w:t>
      </w:r>
      <w:r w:rsidR="00670839" w:rsidRPr="00670839">
        <w:rPr>
          <w:sz w:val="22"/>
          <w:szCs w:val="22"/>
        </w:rPr>
        <w:t xml:space="preserve">ητας είναι ενδεδειγμένη για την </w:t>
      </w:r>
      <w:r w:rsidRPr="00670839">
        <w:rPr>
          <w:sz w:val="22"/>
          <w:szCs w:val="22"/>
        </w:rPr>
        <w:t xml:space="preserve">κατάρτιση των χρηματοοικονομικών καταστάσεων. </w:t>
      </w:r>
    </w:p>
    <w:p w:rsidR="00FF2F42" w:rsidRPr="00670839" w:rsidRDefault="00180837" w:rsidP="00EA17C8">
      <w:pPr>
        <w:shd w:val="clear" w:color="auto" w:fill="FFFFFF"/>
        <w:spacing w:after="160" w:line="276" w:lineRule="auto"/>
        <w:ind w:left="851" w:right="14" w:hanging="284"/>
        <w:jc w:val="both"/>
        <w:rPr>
          <w:sz w:val="22"/>
          <w:szCs w:val="22"/>
        </w:rPr>
      </w:pPr>
      <w:r w:rsidRPr="00670839">
        <w:rPr>
          <w:sz w:val="22"/>
          <w:szCs w:val="22"/>
        </w:rPr>
        <w:t>ζ</w:t>
      </w:r>
      <w:r w:rsidR="00FF2F42" w:rsidRPr="00670839">
        <w:rPr>
          <w:sz w:val="22"/>
          <w:szCs w:val="22"/>
        </w:rPr>
        <w:t>)</w:t>
      </w:r>
      <w:r w:rsidR="00670839" w:rsidRPr="00670839">
        <w:rPr>
          <w:sz w:val="22"/>
          <w:szCs w:val="22"/>
        </w:rPr>
        <w:tab/>
      </w:r>
      <w:r w:rsidR="00FF2F42" w:rsidRPr="00670839">
        <w:rPr>
          <w:sz w:val="22"/>
          <w:szCs w:val="22"/>
        </w:rPr>
        <w:t>Η ε</w:t>
      </w:r>
      <w:r w:rsidR="008A5E6F">
        <w:rPr>
          <w:sz w:val="22"/>
          <w:szCs w:val="22"/>
        </w:rPr>
        <w:t>ταιρεία  ανήκει στην κατηγορία «</w:t>
      </w:r>
      <w:r w:rsidR="00FF2F42" w:rsidRPr="00670839">
        <w:rPr>
          <w:sz w:val="22"/>
          <w:szCs w:val="22"/>
        </w:rPr>
        <w:t>μικρή οντότητα</w:t>
      </w:r>
      <w:r w:rsidR="00D94336">
        <w:rPr>
          <w:sz w:val="22"/>
          <w:szCs w:val="22"/>
        </w:rPr>
        <w:t>»</w:t>
      </w:r>
      <w:r w:rsidR="00FF2F42" w:rsidRPr="00670839">
        <w:rPr>
          <w:sz w:val="22"/>
          <w:szCs w:val="22"/>
        </w:rPr>
        <w:t>.</w:t>
      </w:r>
    </w:p>
    <w:p w:rsidR="00FF2F42" w:rsidRPr="00670839" w:rsidRDefault="00180837" w:rsidP="00EA17C8">
      <w:pPr>
        <w:shd w:val="clear" w:color="auto" w:fill="FFFFFF"/>
        <w:spacing w:after="160" w:line="276" w:lineRule="auto"/>
        <w:ind w:left="851" w:right="14" w:hanging="284"/>
        <w:jc w:val="both"/>
        <w:rPr>
          <w:sz w:val="22"/>
          <w:szCs w:val="22"/>
        </w:rPr>
      </w:pPr>
      <w:r w:rsidRPr="00670839">
        <w:rPr>
          <w:sz w:val="22"/>
          <w:szCs w:val="22"/>
        </w:rPr>
        <w:t>η</w:t>
      </w:r>
      <w:r w:rsidR="00FF2F42" w:rsidRPr="00670839">
        <w:rPr>
          <w:sz w:val="22"/>
          <w:szCs w:val="22"/>
        </w:rPr>
        <w:t xml:space="preserve">) </w:t>
      </w:r>
      <w:r w:rsidR="00670839" w:rsidRPr="00670839">
        <w:rPr>
          <w:sz w:val="22"/>
          <w:szCs w:val="22"/>
        </w:rPr>
        <w:tab/>
      </w:r>
      <w:r w:rsidR="00FF2F42" w:rsidRPr="00670839">
        <w:rPr>
          <w:sz w:val="22"/>
          <w:szCs w:val="22"/>
        </w:rPr>
        <w:t>Η διοίκηση δηλώνει ότι οι χρηματοοικονομικές καταστάσεις έχου</w:t>
      </w:r>
      <w:r w:rsidR="00670839" w:rsidRPr="00670839">
        <w:rPr>
          <w:sz w:val="22"/>
          <w:szCs w:val="22"/>
        </w:rPr>
        <w:t xml:space="preserve">ν καταρτιστεί σε πλήρη συμφωνία </w:t>
      </w:r>
      <w:r w:rsidR="00FF2F42" w:rsidRPr="00670839">
        <w:rPr>
          <w:sz w:val="22"/>
          <w:szCs w:val="22"/>
        </w:rPr>
        <w:t>με τον παρόντα νόμο.</w:t>
      </w:r>
    </w:p>
    <w:p w:rsidR="00180837" w:rsidRPr="00670839" w:rsidRDefault="00180837" w:rsidP="00EA17C8">
      <w:pPr>
        <w:shd w:val="clear" w:color="auto" w:fill="FFFFFF"/>
        <w:spacing w:after="160" w:line="276" w:lineRule="auto"/>
        <w:ind w:left="851" w:right="14" w:hanging="284"/>
        <w:jc w:val="both"/>
        <w:rPr>
          <w:sz w:val="22"/>
          <w:szCs w:val="22"/>
        </w:rPr>
      </w:pPr>
      <w:r w:rsidRPr="00670839">
        <w:rPr>
          <w:bCs/>
          <w:sz w:val="22"/>
          <w:szCs w:val="22"/>
        </w:rPr>
        <w:t>θ</w:t>
      </w:r>
      <w:r w:rsidR="00670839" w:rsidRPr="00670839">
        <w:rPr>
          <w:bCs/>
          <w:sz w:val="22"/>
          <w:szCs w:val="22"/>
        </w:rPr>
        <w:t>)</w:t>
      </w:r>
      <w:r w:rsidR="00670839" w:rsidRPr="00670839">
        <w:rPr>
          <w:bCs/>
          <w:sz w:val="22"/>
          <w:szCs w:val="22"/>
        </w:rPr>
        <w:tab/>
      </w:r>
      <w:r w:rsidRPr="00670839">
        <w:rPr>
          <w:bCs/>
          <w:sz w:val="22"/>
          <w:szCs w:val="22"/>
        </w:rPr>
        <w:t>Τα ποσά των χρηματοοικονομικών</w:t>
      </w:r>
      <w:r w:rsidRPr="00670839">
        <w:rPr>
          <w:sz w:val="22"/>
          <w:szCs w:val="22"/>
        </w:rPr>
        <w:t xml:space="preserve"> καταστάσεων εκφράζονται σε ευρώ, που αποτελεί το λειτουργικό νόμισμα της Εταιρείας. </w:t>
      </w:r>
    </w:p>
    <w:p w:rsidR="00180837" w:rsidRPr="00A30D1C" w:rsidRDefault="00180837" w:rsidP="00EA17C8">
      <w:pPr>
        <w:shd w:val="clear" w:color="auto" w:fill="FFFFFF"/>
        <w:spacing w:after="160" w:line="276" w:lineRule="auto"/>
        <w:ind w:left="851" w:right="14" w:hanging="284"/>
        <w:jc w:val="both"/>
        <w:rPr>
          <w:sz w:val="22"/>
          <w:szCs w:val="22"/>
        </w:rPr>
      </w:pPr>
      <w:r w:rsidRPr="00670839">
        <w:rPr>
          <w:sz w:val="22"/>
          <w:szCs w:val="22"/>
        </w:rPr>
        <w:t>ι</w:t>
      </w:r>
      <w:r w:rsidR="00670839" w:rsidRPr="00670839">
        <w:rPr>
          <w:sz w:val="22"/>
          <w:szCs w:val="22"/>
        </w:rPr>
        <w:t>)</w:t>
      </w:r>
      <w:r w:rsidR="00670839" w:rsidRPr="00670839">
        <w:rPr>
          <w:sz w:val="22"/>
          <w:szCs w:val="22"/>
        </w:rPr>
        <w:tab/>
      </w:r>
      <w:r w:rsidRPr="00670839">
        <w:rPr>
          <w:sz w:val="22"/>
          <w:szCs w:val="22"/>
        </w:rPr>
        <w:t>Τα ποσά δεν έχουν στρογγυλοποιηθεί εκτός αν αναφέρεται διαφορετικά.</w:t>
      </w:r>
    </w:p>
    <w:p w:rsidR="00F2647B" w:rsidRDefault="00FF2F42" w:rsidP="00EA17C8">
      <w:pPr>
        <w:pStyle w:val="1"/>
        <w:spacing w:after="160"/>
        <w:jc w:val="left"/>
      </w:pPr>
      <w:bookmarkStart w:id="14" w:name="_Toc49844937"/>
      <w:r w:rsidRPr="006949A7">
        <w:t>2. Π</w:t>
      </w:r>
      <w:r w:rsidR="00F2647B" w:rsidRPr="006949A7">
        <w:t>αράγοντες που θέτουν σε κίνδυνο την προοπτική της Εταιρείας ως συνεχιζόμενης δραστηριότητας</w:t>
      </w:r>
      <w:bookmarkEnd w:id="14"/>
    </w:p>
    <w:p w:rsidR="00FD4D54" w:rsidRPr="00670839" w:rsidRDefault="00FD4D54" w:rsidP="00FD4D54">
      <w:pPr>
        <w:shd w:val="clear" w:color="auto" w:fill="FFFFFF"/>
        <w:spacing w:after="160" w:line="276" w:lineRule="auto"/>
        <w:ind w:left="5" w:right="14" w:firstLine="562"/>
        <w:jc w:val="both"/>
        <w:rPr>
          <w:sz w:val="22"/>
          <w:szCs w:val="22"/>
        </w:rPr>
      </w:pPr>
      <w:r w:rsidRPr="00670839">
        <w:rPr>
          <w:sz w:val="22"/>
          <w:szCs w:val="22"/>
        </w:rPr>
        <w:t>Η Εταιρεία διενήργησε σχετική αξιολόγηση και δεν εντόπισε παράγοντες που θέτουν σε κίνδυνο την προοπτική της ως συνεχιζόμενη δραστηριότητα.</w:t>
      </w:r>
    </w:p>
    <w:p w:rsidR="00FD4D54" w:rsidRPr="00FD4D54" w:rsidRDefault="00FD4D54" w:rsidP="00FD4D54">
      <w:pPr>
        <w:rPr>
          <w:lang w:eastAsia="en-US"/>
        </w:rPr>
      </w:pPr>
    </w:p>
    <w:p w:rsidR="00FF2F42" w:rsidRPr="00670839" w:rsidRDefault="00FF2F42" w:rsidP="006949A7">
      <w:pPr>
        <w:pStyle w:val="1"/>
        <w:jc w:val="left"/>
      </w:pPr>
      <w:bookmarkStart w:id="15" w:name="_Toc49844938"/>
      <w:r w:rsidRPr="00670839">
        <w:t>3. Λ</w:t>
      </w:r>
      <w:r w:rsidR="00503C91" w:rsidRPr="00670839">
        <w:t>ογιστικές αρχές και μέθοδοι</w:t>
      </w:r>
      <w:bookmarkEnd w:id="15"/>
    </w:p>
    <w:p w:rsidR="00180837" w:rsidRPr="00670839" w:rsidRDefault="00180837" w:rsidP="00B82D0D">
      <w:pPr>
        <w:shd w:val="clear" w:color="auto" w:fill="FFFFFF"/>
        <w:spacing w:after="200" w:line="276" w:lineRule="auto"/>
        <w:ind w:left="5" w:right="14" w:firstLine="562"/>
        <w:jc w:val="both"/>
        <w:rPr>
          <w:sz w:val="22"/>
          <w:szCs w:val="22"/>
        </w:rPr>
      </w:pPr>
      <w:r w:rsidRPr="00670839">
        <w:rPr>
          <w:sz w:val="22"/>
          <w:szCs w:val="22"/>
        </w:rPr>
        <w:t xml:space="preserve">Η σύνταξη των οικονομικών καταστάσεων προϋποθέτει την άσκηση κρίσης και την διενέργεια εκτιμήσεων από την διοίκηση, τα οποία επηρεάζουν την εφαρμογή των λογιστικών πολιτικών, τα αναγνωριζόμενα ποσά των εσόδων, εξόδων, περιουσιακών στοιχείων, υποχρεώσεων και γνωστοποιήσεων. Αυτές οι εκτιμήσεις και παραδοχές βασίζονται στην εμπειρία του παρελθόντος και σε λοιπούς παράγοντες που θεωρείται ότι είναι εύλογα για τις περιστάσεις. Τα πραγματικά γεγονότα όμως, μπορεί να διαφέρουν από αυτές τις εκτιμήσεις. Οι εκτιμήσεις και οι σχετικές παραδοχές </w:t>
      </w:r>
      <w:proofErr w:type="spellStart"/>
      <w:r w:rsidRPr="00670839">
        <w:rPr>
          <w:sz w:val="22"/>
          <w:szCs w:val="22"/>
        </w:rPr>
        <w:t>επανεκτιμούνται</w:t>
      </w:r>
      <w:proofErr w:type="spellEnd"/>
      <w:r w:rsidRPr="00670839">
        <w:rPr>
          <w:sz w:val="22"/>
          <w:szCs w:val="22"/>
        </w:rPr>
        <w:t xml:space="preserve"> σε συνεχή βάση.  </w:t>
      </w:r>
    </w:p>
    <w:p w:rsidR="00180837" w:rsidRPr="00670839" w:rsidRDefault="00180837" w:rsidP="00B82D0D">
      <w:pPr>
        <w:shd w:val="clear" w:color="auto" w:fill="FFFFFF"/>
        <w:spacing w:after="200" w:line="276" w:lineRule="auto"/>
        <w:ind w:left="5" w:right="14" w:firstLine="562"/>
        <w:jc w:val="both"/>
        <w:rPr>
          <w:sz w:val="22"/>
          <w:szCs w:val="22"/>
        </w:rPr>
      </w:pPr>
      <w:r w:rsidRPr="00670839">
        <w:rPr>
          <w:sz w:val="22"/>
          <w:szCs w:val="22"/>
        </w:rPr>
        <w:t xml:space="preserve">Οι λογιστικές εκτιμήσεις γίνονται κυρίως για τον υπολογισμό των αποσβέσεων των  παγίων, τις συμμετοχές, την </w:t>
      </w:r>
      <w:proofErr w:type="spellStart"/>
      <w:r w:rsidRPr="00670839">
        <w:rPr>
          <w:sz w:val="22"/>
          <w:szCs w:val="22"/>
        </w:rPr>
        <w:t>απομείωση</w:t>
      </w:r>
      <w:proofErr w:type="spellEnd"/>
      <w:r w:rsidRPr="00670839">
        <w:rPr>
          <w:sz w:val="22"/>
          <w:szCs w:val="22"/>
        </w:rPr>
        <w:t xml:space="preserve"> των απαιτήσεων, τις προβλέψεις και την εκτίμηση της εύλογης αξίας εφόσον επιλέγεται η εφαρμογή της.</w:t>
      </w:r>
    </w:p>
    <w:p w:rsidR="00FD3142" w:rsidRDefault="00FD3142" w:rsidP="00B82D0D">
      <w:pPr>
        <w:shd w:val="clear" w:color="auto" w:fill="FFFFFF"/>
        <w:spacing w:after="200" w:line="276" w:lineRule="auto"/>
        <w:ind w:left="5" w:right="14" w:hanging="5"/>
        <w:jc w:val="both"/>
        <w:rPr>
          <w:b/>
          <w:sz w:val="22"/>
          <w:szCs w:val="22"/>
        </w:rPr>
      </w:pPr>
    </w:p>
    <w:p w:rsidR="00FD4D54" w:rsidRPr="00B82D0D" w:rsidRDefault="00FD4D54" w:rsidP="00B82D0D">
      <w:pPr>
        <w:shd w:val="clear" w:color="auto" w:fill="FFFFFF"/>
        <w:spacing w:after="200" w:line="276" w:lineRule="auto"/>
        <w:ind w:left="5" w:right="14" w:hanging="5"/>
        <w:jc w:val="both"/>
        <w:rPr>
          <w:b/>
          <w:sz w:val="22"/>
          <w:szCs w:val="22"/>
        </w:rPr>
      </w:pPr>
    </w:p>
    <w:p w:rsidR="00FF2F42" w:rsidRPr="00670839" w:rsidRDefault="00FF2F42" w:rsidP="00B82D0D">
      <w:pPr>
        <w:shd w:val="clear" w:color="auto" w:fill="FFFFFF"/>
        <w:spacing w:after="200" w:line="276" w:lineRule="auto"/>
        <w:ind w:left="5" w:right="14" w:hanging="5"/>
        <w:jc w:val="both"/>
        <w:rPr>
          <w:b/>
          <w:sz w:val="22"/>
          <w:szCs w:val="22"/>
        </w:rPr>
      </w:pPr>
      <w:r w:rsidRPr="00670839">
        <w:rPr>
          <w:b/>
          <w:sz w:val="22"/>
          <w:szCs w:val="22"/>
        </w:rPr>
        <w:lastRenderedPageBreak/>
        <w:t>3.1. Ακολουθούμενες λογιστικές αρχές και μέθοδοι</w:t>
      </w:r>
    </w:p>
    <w:p w:rsidR="00B34338" w:rsidRPr="00670839" w:rsidRDefault="00FF2F42" w:rsidP="00B82D0D">
      <w:pPr>
        <w:shd w:val="clear" w:color="auto" w:fill="FFFFFF"/>
        <w:spacing w:after="200" w:line="276" w:lineRule="auto"/>
        <w:ind w:left="5" w:right="14" w:firstLine="562"/>
        <w:jc w:val="both"/>
        <w:rPr>
          <w:sz w:val="22"/>
          <w:szCs w:val="22"/>
        </w:rPr>
      </w:pPr>
      <w:r w:rsidRPr="00670839">
        <w:rPr>
          <w:sz w:val="22"/>
          <w:szCs w:val="22"/>
        </w:rPr>
        <w:t>﻿Η εταιρεία για τα επιμέρους στοιχεία των χρηματοοικονομικών καταστάσεων εφαρμόζει τις ακόλουθε</w:t>
      </w:r>
      <w:r w:rsidR="00180837" w:rsidRPr="00670839">
        <w:rPr>
          <w:sz w:val="22"/>
          <w:szCs w:val="22"/>
        </w:rPr>
        <w:t xml:space="preserve">ς λογιστικές αρχές και μεθόδους, στα πλαίσια της βασικής αρχής του δουλευμένου. </w:t>
      </w:r>
    </w:p>
    <w:p w:rsidR="00FF2F42" w:rsidRPr="00670839" w:rsidRDefault="00FF2F42" w:rsidP="00B82D0D">
      <w:pPr>
        <w:shd w:val="clear" w:color="auto" w:fill="FFFFFF"/>
        <w:spacing w:after="200" w:line="276" w:lineRule="auto"/>
        <w:ind w:left="5" w:right="14" w:hanging="5"/>
        <w:jc w:val="both"/>
        <w:rPr>
          <w:b/>
          <w:sz w:val="22"/>
          <w:szCs w:val="22"/>
        </w:rPr>
      </w:pPr>
      <w:r w:rsidRPr="00670839">
        <w:rPr>
          <w:b/>
          <w:sz w:val="22"/>
          <w:szCs w:val="22"/>
        </w:rPr>
        <w:t xml:space="preserve">3.1.1. </w:t>
      </w:r>
      <w:r w:rsidR="003F2BDF" w:rsidRPr="00670839">
        <w:rPr>
          <w:b/>
          <w:sz w:val="22"/>
          <w:szCs w:val="22"/>
        </w:rPr>
        <w:t>Ενσώματα π</w:t>
      </w:r>
      <w:r w:rsidRPr="00670839">
        <w:rPr>
          <w:b/>
          <w:sz w:val="22"/>
          <w:szCs w:val="22"/>
        </w:rPr>
        <w:t>άγια περιουσιακά στοιχεία</w:t>
      </w:r>
    </w:p>
    <w:p w:rsidR="00F92643" w:rsidRPr="00670839" w:rsidRDefault="00F92643" w:rsidP="00B82D0D">
      <w:pPr>
        <w:shd w:val="clear" w:color="auto" w:fill="FFFFFF"/>
        <w:spacing w:after="200" w:line="276" w:lineRule="auto"/>
        <w:ind w:left="5" w:right="14" w:firstLine="562"/>
        <w:jc w:val="both"/>
        <w:rPr>
          <w:b/>
          <w:sz w:val="22"/>
          <w:szCs w:val="22"/>
        </w:rPr>
      </w:pPr>
      <w:r w:rsidRPr="00670839">
        <w:rPr>
          <w:b/>
          <w:sz w:val="22"/>
          <w:szCs w:val="22"/>
        </w:rPr>
        <w:t>α) Αρχική καταχώριση</w:t>
      </w:r>
    </w:p>
    <w:p w:rsidR="00FF2F42" w:rsidRPr="00670839" w:rsidRDefault="00FF2F42" w:rsidP="00B82D0D">
      <w:pPr>
        <w:shd w:val="clear" w:color="auto" w:fill="FFFFFF"/>
        <w:spacing w:after="200" w:line="276" w:lineRule="auto"/>
        <w:ind w:left="5" w:right="14" w:firstLine="562"/>
        <w:jc w:val="both"/>
        <w:rPr>
          <w:sz w:val="22"/>
          <w:szCs w:val="22"/>
        </w:rPr>
      </w:pPr>
      <w:r w:rsidRPr="00670839">
        <w:rPr>
          <w:sz w:val="22"/>
          <w:szCs w:val="22"/>
        </w:rPr>
        <w:t xml:space="preserve">Τα </w:t>
      </w:r>
      <w:r w:rsidR="003F2BDF" w:rsidRPr="00670839">
        <w:rPr>
          <w:sz w:val="22"/>
          <w:szCs w:val="22"/>
        </w:rPr>
        <w:t xml:space="preserve">ενσώματα </w:t>
      </w:r>
      <w:r w:rsidRPr="00670839">
        <w:rPr>
          <w:sz w:val="22"/>
          <w:szCs w:val="22"/>
        </w:rPr>
        <w:t xml:space="preserve">πάγια περιουσιακά στοιχεία καταχωρίζονται αρχικά στο κόστος κτήσεως, το οποίο περιλαμβάνει κάθε δαπάνη που απαιτείται </w:t>
      </w:r>
      <w:r w:rsidR="00A1694C" w:rsidRPr="00670839">
        <w:rPr>
          <w:sz w:val="22"/>
          <w:szCs w:val="22"/>
        </w:rPr>
        <w:t xml:space="preserve">για να έλθει </w:t>
      </w:r>
      <w:r w:rsidRPr="00670839">
        <w:rPr>
          <w:sz w:val="22"/>
          <w:szCs w:val="22"/>
        </w:rPr>
        <w:t xml:space="preserve">το στοιχείο στην παρούσα κατάσταση ή θέση ή επιδιωκόμενη χρήση. </w:t>
      </w:r>
    </w:p>
    <w:p w:rsidR="00FF2F42" w:rsidRPr="00670839" w:rsidRDefault="00FF2F42" w:rsidP="00B82D0D">
      <w:pPr>
        <w:shd w:val="clear" w:color="auto" w:fill="FFFFFF"/>
        <w:spacing w:after="200" w:line="276" w:lineRule="auto"/>
        <w:ind w:left="5" w:right="14" w:firstLine="562"/>
        <w:jc w:val="both"/>
        <w:rPr>
          <w:sz w:val="22"/>
          <w:szCs w:val="22"/>
        </w:rPr>
      </w:pPr>
      <w:r w:rsidRPr="00670839">
        <w:rPr>
          <w:sz w:val="22"/>
          <w:szCs w:val="22"/>
        </w:rPr>
        <w:t xml:space="preserve">Ειδικότερα το κόστος των </w:t>
      </w:r>
      <w:proofErr w:type="spellStart"/>
      <w:r w:rsidRPr="00670839">
        <w:rPr>
          <w:sz w:val="22"/>
          <w:szCs w:val="22"/>
        </w:rPr>
        <w:t>ιδιο</w:t>
      </w:r>
      <w:r w:rsidR="00B24549">
        <w:rPr>
          <w:sz w:val="22"/>
          <w:szCs w:val="22"/>
        </w:rPr>
        <w:t>παραγόμενων</w:t>
      </w:r>
      <w:proofErr w:type="spellEnd"/>
      <w:r w:rsidR="00B24549">
        <w:rPr>
          <w:sz w:val="22"/>
          <w:szCs w:val="22"/>
        </w:rPr>
        <w:t xml:space="preserve"> πάγιων στοιχείων</w:t>
      </w:r>
      <w:r w:rsidRPr="00670839">
        <w:rPr>
          <w:sz w:val="22"/>
          <w:szCs w:val="22"/>
        </w:rPr>
        <w:t xml:space="preserve">, περιλαμβάνει το κόστος πρώτων υλών, αναλώσιμων υλικών, εργασίας και άλλο κόστος που σχετίζεται άμεσα με το εν λόγω πάγιο στοιχείο. Επιπλέον περιλαμβάνει μια εύλογη αναλογία σταθερών και μεταβλητών εξόδων που σχετίζονται έμμεσα με το </w:t>
      </w:r>
      <w:proofErr w:type="spellStart"/>
      <w:r w:rsidR="00503C91" w:rsidRPr="00670839">
        <w:rPr>
          <w:sz w:val="22"/>
          <w:szCs w:val="22"/>
        </w:rPr>
        <w:t>ιδιοπαραγόμενο</w:t>
      </w:r>
      <w:proofErr w:type="spellEnd"/>
      <w:r w:rsidRPr="00670839">
        <w:rPr>
          <w:sz w:val="22"/>
          <w:szCs w:val="22"/>
        </w:rPr>
        <w:t xml:space="preserve"> πάγιο στοιχείο, στο βαθμό που τα ποσά αυτά αναφέρονται στην περίοδο κατασκευής</w:t>
      </w:r>
      <w:r w:rsidR="00F92643" w:rsidRPr="00670839">
        <w:rPr>
          <w:sz w:val="22"/>
          <w:szCs w:val="22"/>
        </w:rPr>
        <w:t xml:space="preserve"> ή παραγωγής</w:t>
      </w:r>
      <w:r w:rsidR="00B24549">
        <w:rPr>
          <w:sz w:val="22"/>
          <w:szCs w:val="22"/>
        </w:rPr>
        <w:t>. Η εταιρεία δεν επιβαρύνει</w:t>
      </w:r>
      <w:r w:rsidRPr="00670839">
        <w:rPr>
          <w:sz w:val="22"/>
          <w:szCs w:val="22"/>
        </w:rPr>
        <w:t xml:space="preserve"> το κόστος των </w:t>
      </w:r>
      <w:proofErr w:type="spellStart"/>
      <w:r w:rsidRPr="00670839">
        <w:rPr>
          <w:sz w:val="22"/>
          <w:szCs w:val="22"/>
        </w:rPr>
        <w:t>ιδιοπαραγόμενων</w:t>
      </w:r>
      <w:proofErr w:type="spellEnd"/>
      <w:r w:rsidRPr="00670839">
        <w:rPr>
          <w:sz w:val="22"/>
          <w:szCs w:val="22"/>
        </w:rPr>
        <w:t xml:space="preserve"> πάγιων στοιχείων μακράς περιόδου κατασκευής ή παραγωγής με τόκους εντόκων υποχρεώσεων κατά το μέρος που αναλογούν σε αυτό.</w:t>
      </w:r>
    </w:p>
    <w:p w:rsidR="00F92643" w:rsidRPr="00670839" w:rsidRDefault="00F92643" w:rsidP="00B82D0D">
      <w:pPr>
        <w:shd w:val="clear" w:color="auto" w:fill="FFFFFF"/>
        <w:spacing w:after="200" w:line="276" w:lineRule="auto"/>
        <w:ind w:left="5" w:right="14" w:firstLine="562"/>
        <w:jc w:val="both"/>
        <w:rPr>
          <w:b/>
          <w:sz w:val="22"/>
          <w:szCs w:val="22"/>
        </w:rPr>
      </w:pPr>
      <w:r w:rsidRPr="00670839">
        <w:rPr>
          <w:b/>
          <w:sz w:val="22"/>
          <w:szCs w:val="22"/>
        </w:rPr>
        <w:t>β) Μεταγενέστερη αποτίμηση</w:t>
      </w:r>
    </w:p>
    <w:p w:rsidR="00FF2F42" w:rsidRPr="00670839" w:rsidRDefault="00FF2F42" w:rsidP="00B82D0D">
      <w:pPr>
        <w:shd w:val="clear" w:color="auto" w:fill="FFFFFF"/>
        <w:spacing w:after="200" w:line="276" w:lineRule="auto"/>
        <w:ind w:left="5" w:right="14" w:firstLine="562"/>
        <w:jc w:val="both"/>
        <w:rPr>
          <w:sz w:val="22"/>
          <w:szCs w:val="22"/>
        </w:rPr>
      </w:pPr>
      <w:r w:rsidRPr="00670839">
        <w:rPr>
          <w:sz w:val="22"/>
          <w:szCs w:val="22"/>
        </w:rPr>
        <w:t xml:space="preserve">Μεταγενέστερα της αρχικής καταχωρίσεως πάγια περιουσιακά στοιχεία </w:t>
      </w:r>
      <w:proofErr w:type="spellStart"/>
      <w:r w:rsidRPr="00670839">
        <w:rPr>
          <w:sz w:val="22"/>
          <w:szCs w:val="22"/>
        </w:rPr>
        <w:t>αποτιμούνται</w:t>
      </w:r>
      <w:proofErr w:type="spellEnd"/>
      <w:r w:rsidRPr="00670839">
        <w:rPr>
          <w:sz w:val="22"/>
          <w:szCs w:val="22"/>
        </w:rPr>
        <w:t xml:space="preserve"> στο </w:t>
      </w:r>
      <w:proofErr w:type="spellStart"/>
      <w:r w:rsidRPr="00670839">
        <w:rPr>
          <w:sz w:val="22"/>
          <w:szCs w:val="22"/>
        </w:rPr>
        <w:t>αποσβέσιμο</w:t>
      </w:r>
      <w:proofErr w:type="spellEnd"/>
      <w:r w:rsidRPr="00670839">
        <w:rPr>
          <w:sz w:val="22"/>
          <w:szCs w:val="22"/>
        </w:rPr>
        <w:t xml:space="preserve"> κόστος (αρχικό κόστος κτήσεως, πλέον κάθε μεταγενέστερη δαπάνη που πληροί τον ορισμό του περιουσιακού στοιχείου, μείον σωρευμένες αποσβέσεις και ζημίες </w:t>
      </w:r>
      <w:proofErr w:type="spellStart"/>
      <w:r w:rsidRPr="00670839">
        <w:rPr>
          <w:sz w:val="22"/>
          <w:szCs w:val="22"/>
        </w:rPr>
        <w:t>απομειώσεως</w:t>
      </w:r>
      <w:proofErr w:type="spellEnd"/>
      <w:r w:rsidRPr="00670839">
        <w:rPr>
          <w:sz w:val="22"/>
          <w:szCs w:val="22"/>
        </w:rPr>
        <w:t>).</w:t>
      </w:r>
    </w:p>
    <w:p w:rsidR="00C74D88" w:rsidRPr="00670839" w:rsidRDefault="00C74D88" w:rsidP="00B82D0D">
      <w:pPr>
        <w:shd w:val="clear" w:color="auto" w:fill="FFFFFF"/>
        <w:spacing w:after="200" w:line="276" w:lineRule="auto"/>
        <w:ind w:left="5" w:right="14" w:firstLine="562"/>
        <w:jc w:val="both"/>
        <w:rPr>
          <w:sz w:val="22"/>
          <w:szCs w:val="22"/>
        </w:rPr>
      </w:pPr>
      <w:r w:rsidRPr="00670839">
        <w:rPr>
          <w:sz w:val="22"/>
          <w:szCs w:val="22"/>
        </w:rPr>
        <w:t>Οι αποσβέσεις των ενσωμάτων παγίων υπολογίζονται με την σταθερή μέθοδο μέσα στην ωφέλιμη ζωή τους, η οποία εκτιμήθηκε ως ακολούθως:</w:t>
      </w:r>
    </w:p>
    <w:p w:rsidR="00FF2F42" w:rsidRPr="00670839" w:rsidRDefault="00FF2F42" w:rsidP="00B82D0D">
      <w:pPr>
        <w:numPr>
          <w:ilvl w:val="0"/>
          <w:numId w:val="6"/>
        </w:numPr>
        <w:shd w:val="clear" w:color="auto" w:fill="FFFFFF"/>
        <w:spacing w:after="200" w:line="276" w:lineRule="auto"/>
        <w:ind w:left="993" w:right="14" w:hanging="426"/>
        <w:jc w:val="both"/>
        <w:rPr>
          <w:sz w:val="22"/>
          <w:szCs w:val="22"/>
        </w:rPr>
      </w:pPr>
      <w:r w:rsidRPr="00670839">
        <w:rPr>
          <w:sz w:val="22"/>
          <w:szCs w:val="22"/>
        </w:rPr>
        <w:t xml:space="preserve">Κτίρια και τεχνικά έργα: </w:t>
      </w:r>
      <w:r w:rsidR="00B24549">
        <w:rPr>
          <w:sz w:val="22"/>
          <w:szCs w:val="22"/>
        </w:rPr>
        <w:t>25</w:t>
      </w:r>
      <w:r w:rsidRPr="00670839">
        <w:rPr>
          <w:sz w:val="22"/>
          <w:szCs w:val="22"/>
        </w:rPr>
        <w:t xml:space="preserve"> έτη.</w:t>
      </w:r>
    </w:p>
    <w:p w:rsidR="00FF2F42" w:rsidRPr="00670839" w:rsidRDefault="00FF2F42" w:rsidP="00B82D0D">
      <w:pPr>
        <w:numPr>
          <w:ilvl w:val="0"/>
          <w:numId w:val="6"/>
        </w:numPr>
        <w:shd w:val="clear" w:color="auto" w:fill="FFFFFF"/>
        <w:spacing w:after="200" w:line="276" w:lineRule="auto"/>
        <w:ind w:left="993" w:right="14" w:hanging="426"/>
        <w:jc w:val="both"/>
        <w:rPr>
          <w:sz w:val="22"/>
          <w:szCs w:val="22"/>
        </w:rPr>
      </w:pPr>
      <w:r w:rsidRPr="00670839">
        <w:rPr>
          <w:sz w:val="22"/>
          <w:szCs w:val="22"/>
        </w:rPr>
        <w:t xml:space="preserve">Μηχανήματα - Τεχνικές εγκαταστάσεις και λοιπός μηχανολογικός εξοπλισμός </w:t>
      </w:r>
      <w:r w:rsidR="00B24549">
        <w:rPr>
          <w:sz w:val="22"/>
          <w:szCs w:val="22"/>
        </w:rPr>
        <w:t>10</w:t>
      </w:r>
      <w:r w:rsidRPr="00670839">
        <w:rPr>
          <w:sz w:val="22"/>
          <w:szCs w:val="22"/>
        </w:rPr>
        <w:t xml:space="preserve"> έτη.</w:t>
      </w:r>
    </w:p>
    <w:p w:rsidR="00FF2F42" w:rsidRPr="00670839" w:rsidRDefault="00FF2F42" w:rsidP="00B82D0D">
      <w:pPr>
        <w:numPr>
          <w:ilvl w:val="0"/>
          <w:numId w:val="6"/>
        </w:numPr>
        <w:shd w:val="clear" w:color="auto" w:fill="FFFFFF"/>
        <w:spacing w:after="200" w:line="276" w:lineRule="auto"/>
        <w:ind w:left="993" w:right="14" w:hanging="426"/>
        <w:jc w:val="both"/>
        <w:rPr>
          <w:sz w:val="22"/>
          <w:szCs w:val="22"/>
        </w:rPr>
      </w:pPr>
      <w:r w:rsidRPr="00670839">
        <w:rPr>
          <w:sz w:val="22"/>
          <w:szCs w:val="22"/>
        </w:rPr>
        <w:t xml:space="preserve">Μεταφορικά μέσα επιβατικά </w:t>
      </w:r>
      <w:r w:rsidR="00B24549">
        <w:rPr>
          <w:sz w:val="22"/>
          <w:szCs w:val="22"/>
        </w:rPr>
        <w:t>6-7</w:t>
      </w:r>
      <w:r w:rsidRPr="00670839">
        <w:rPr>
          <w:sz w:val="22"/>
          <w:szCs w:val="22"/>
        </w:rPr>
        <w:t xml:space="preserve"> έτη.</w:t>
      </w:r>
    </w:p>
    <w:p w:rsidR="00FF2F42" w:rsidRPr="00670839" w:rsidRDefault="00FF2F42" w:rsidP="00B82D0D">
      <w:pPr>
        <w:numPr>
          <w:ilvl w:val="0"/>
          <w:numId w:val="6"/>
        </w:numPr>
        <w:shd w:val="clear" w:color="auto" w:fill="FFFFFF"/>
        <w:spacing w:after="200" w:line="276" w:lineRule="auto"/>
        <w:ind w:left="993" w:right="14" w:hanging="426"/>
        <w:jc w:val="both"/>
        <w:rPr>
          <w:sz w:val="22"/>
          <w:szCs w:val="22"/>
        </w:rPr>
      </w:pPr>
      <w:r w:rsidRPr="00670839">
        <w:rPr>
          <w:sz w:val="22"/>
          <w:szCs w:val="22"/>
        </w:rPr>
        <w:t xml:space="preserve">Μεταφορικά μέσα φορτηγά κ.λπ. </w:t>
      </w:r>
      <w:r w:rsidR="00B24549">
        <w:rPr>
          <w:sz w:val="22"/>
          <w:szCs w:val="22"/>
        </w:rPr>
        <w:t>8</w:t>
      </w:r>
      <w:r w:rsidRPr="00670839">
        <w:rPr>
          <w:sz w:val="22"/>
          <w:szCs w:val="22"/>
        </w:rPr>
        <w:t xml:space="preserve"> έτη.</w:t>
      </w:r>
    </w:p>
    <w:p w:rsidR="00FF2F42" w:rsidRPr="00670839" w:rsidRDefault="00FF2F42" w:rsidP="00B82D0D">
      <w:pPr>
        <w:numPr>
          <w:ilvl w:val="0"/>
          <w:numId w:val="6"/>
        </w:numPr>
        <w:shd w:val="clear" w:color="auto" w:fill="FFFFFF"/>
        <w:spacing w:after="200" w:line="276" w:lineRule="auto"/>
        <w:ind w:left="993" w:right="14" w:hanging="426"/>
        <w:jc w:val="both"/>
        <w:rPr>
          <w:sz w:val="22"/>
          <w:szCs w:val="22"/>
        </w:rPr>
      </w:pPr>
      <w:r w:rsidRPr="00670839">
        <w:rPr>
          <w:sz w:val="22"/>
          <w:szCs w:val="22"/>
        </w:rPr>
        <w:t xml:space="preserve">Έπιπλα και εξοπλισμός γραφείων </w:t>
      </w:r>
      <w:r w:rsidR="00B24549">
        <w:rPr>
          <w:sz w:val="22"/>
          <w:szCs w:val="22"/>
        </w:rPr>
        <w:t>10</w:t>
      </w:r>
      <w:r w:rsidRPr="00670839">
        <w:rPr>
          <w:sz w:val="22"/>
          <w:szCs w:val="22"/>
        </w:rPr>
        <w:t xml:space="preserve"> έτη.</w:t>
      </w:r>
    </w:p>
    <w:p w:rsidR="00FF2F42" w:rsidRPr="00670839" w:rsidRDefault="00FF2F42" w:rsidP="00B82D0D">
      <w:pPr>
        <w:shd w:val="clear" w:color="auto" w:fill="FFFFFF"/>
        <w:spacing w:after="200" w:line="276" w:lineRule="auto"/>
        <w:ind w:left="5" w:right="14" w:firstLine="562"/>
        <w:jc w:val="both"/>
        <w:rPr>
          <w:sz w:val="22"/>
          <w:szCs w:val="22"/>
        </w:rPr>
      </w:pPr>
      <w:r w:rsidRPr="00670839">
        <w:rPr>
          <w:sz w:val="22"/>
          <w:szCs w:val="22"/>
        </w:rPr>
        <w:t xml:space="preserve">Ζημία </w:t>
      </w:r>
      <w:proofErr w:type="spellStart"/>
      <w:r w:rsidRPr="00670839">
        <w:rPr>
          <w:sz w:val="22"/>
          <w:szCs w:val="22"/>
        </w:rPr>
        <w:t>απομειώσεως</w:t>
      </w:r>
      <w:proofErr w:type="spellEnd"/>
      <w:r w:rsidRPr="00670839">
        <w:rPr>
          <w:sz w:val="22"/>
          <w:szCs w:val="22"/>
        </w:rPr>
        <w:t xml:space="preserve"> καταχωρίζεται όταν εκτιμάται ότι η λογιστική αξία του στοιχείου έχει υπερβεί την ανακτήσιμη αξία του.</w:t>
      </w:r>
    </w:p>
    <w:p w:rsidR="00F92643" w:rsidRPr="00670839" w:rsidRDefault="00F92643" w:rsidP="00B82D0D">
      <w:pPr>
        <w:shd w:val="clear" w:color="auto" w:fill="FFFFFF"/>
        <w:spacing w:after="200" w:line="276" w:lineRule="auto"/>
        <w:ind w:left="5" w:right="14" w:firstLine="562"/>
        <w:jc w:val="both"/>
        <w:rPr>
          <w:sz w:val="22"/>
          <w:szCs w:val="22"/>
        </w:rPr>
      </w:pPr>
      <w:r w:rsidRPr="00670839">
        <w:rPr>
          <w:sz w:val="22"/>
          <w:szCs w:val="22"/>
        </w:rPr>
        <w:t xml:space="preserve">Οι λογιστικές αξίες των πάγιων περιουσιακών στοιχείων της Εταιρείας ελέγχονται για </w:t>
      </w:r>
      <w:proofErr w:type="spellStart"/>
      <w:r w:rsidRPr="00670839">
        <w:rPr>
          <w:sz w:val="22"/>
          <w:szCs w:val="22"/>
        </w:rPr>
        <w:t>απομείωση</w:t>
      </w:r>
      <w:proofErr w:type="spellEnd"/>
      <w:r w:rsidRPr="00670839">
        <w:rPr>
          <w:sz w:val="22"/>
          <w:szCs w:val="22"/>
        </w:rPr>
        <w:t xml:space="preserve"> όταν υπάρχουν ενδείξεις ότι οι λογιστικές αξίες τους είναι μεγαλύτερες από τις ανακτήσιμες. Στην περίπτωση αυτή υπολογίζεται η ανακτήσιμη αξί</w:t>
      </w:r>
      <w:r w:rsidR="0030458D" w:rsidRPr="00670839">
        <w:rPr>
          <w:sz w:val="22"/>
          <w:szCs w:val="22"/>
        </w:rPr>
        <w:t>α</w:t>
      </w:r>
      <w:r w:rsidRPr="00670839">
        <w:rPr>
          <w:sz w:val="22"/>
          <w:szCs w:val="22"/>
        </w:rPr>
        <w:t xml:space="preserve"> των </w:t>
      </w:r>
      <w:r w:rsidR="0030458D" w:rsidRPr="00670839">
        <w:rPr>
          <w:sz w:val="22"/>
          <w:szCs w:val="22"/>
        </w:rPr>
        <w:t xml:space="preserve">πάγιων </w:t>
      </w:r>
      <w:r w:rsidRPr="00670839">
        <w:rPr>
          <w:sz w:val="22"/>
          <w:szCs w:val="22"/>
        </w:rPr>
        <w:t>περιουσιακών στοιχείων και αν οι λογιστικές αξίες υπερβαίνουν τ</w:t>
      </w:r>
      <w:r w:rsidR="0030458D" w:rsidRPr="00670839">
        <w:rPr>
          <w:sz w:val="22"/>
          <w:szCs w:val="22"/>
        </w:rPr>
        <w:t>ην</w:t>
      </w:r>
      <w:r w:rsidRPr="00670839">
        <w:rPr>
          <w:sz w:val="22"/>
          <w:szCs w:val="22"/>
        </w:rPr>
        <w:t xml:space="preserve"> εκτιμώμεν</w:t>
      </w:r>
      <w:r w:rsidR="0030458D" w:rsidRPr="00670839">
        <w:rPr>
          <w:sz w:val="22"/>
          <w:szCs w:val="22"/>
        </w:rPr>
        <w:t>η</w:t>
      </w:r>
      <w:r w:rsidRPr="00670839">
        <w:rPr>
          <w:sz w:val="22"/>
          <w:szCs w:val="22"/>
        </w:rPr>
        <w:t xml:space="preserve"> ανακτήσιμ</w:t>
      </w:r>
      <w:r w:rsidR="0030458D" w:rsidRPr="00670839">
        <w:rPr>
          <w:sz w:val="22"/>
          <w:szCs w:val="22"/>
        </w:rPr>
        <w:t>η αξία</w:t>
      </w:r>
      <w:r w:rsidRPr="00670839">
        <w:rPr>
          <w:sz w:val="22"/>
          <w:szCs w:val="22"/>
        </w:rPr>
        <w:t xml:space="preserve">, </w:t>
      </w:r>
      <w:r w:rsidR="0030458D" w:rsidRPr="00670839">
        <w:rPr>
          <w:sz w:val="22"/>
          <w:szCs w:val="22"/>
        </w:rPr>
        <w:t>η σχετική διαφορά καταχ</w:t>
      </w:r>
      <w:r w:rsidRPr="00670839">
        <w:rPr>
          <w:sz w:val="22"/>
          <w:szCs w:val="22"/>
        </w:rPr>
        <w:t xml:space="preserve">ωρίζεται </w:t>
      </w:r>
      <w:r w:rsidR="0030458D" w:rsidRPr="00670839">
        <w:rPr>
          <w:sz w:val="22"/>
          <w:szCs w:val="22"/>
        </w:rPr>
        <w:t xml:space="preserve">ως </w:t>
      </w:r>
      <w:r w:rsidRPr="00670839">
        <w:rPr>
          <w:sz w:val="22"/>
          <w:szCs w:val="22"/>
        </w:rPr>
        <w:t xml:space="preserve">ζημία </w:t>
      </w:r>
      <w:proofErr w:type="spellStart"/>
      <w:r w:rsidRPr="00670839">
        <w:rPr>
          <w:sz w:val="22"/>
          <w:szCs w:val="22"/>
        </w:rPr>
        <w:t>απομείωσης</w:t>
      </w:r>
      <w:proofErr w:type="spellEnd"/>
      <w:r w:rsidRPr="00670839">
        <w:rPr>
          <w:sz w:val="22"/>
          <w:szCs w:val="22"/>
        </w:rPr>
        <w:t xml:space="preserve"> στην κατάσταση αποτελεσμάτων. Το ανακτήσιμο ποσό των περιουσιακών στοιχείων είναι το μεγαλύτερο μεταξύ της εύλογης αξίας (μείον τα απαιτούμενα για την πώληση έξοδα) και της αξίας χρήσ</w:t>
      </w:r>
      <w:r w:rsidR="007135DF" w:rsidRPr="00670839">
        <w:rPr>
          <w:sz w:val="22"/>
          <w:szCs w:val="22"/>
        </w:rPr>
        <w:t>εω</w:t>
      </w:r>
      <w:r w:rsidRPr="00670839">
        <w:rPr>
          <w:sz w:val="22"/>
          <w:szCs w:val="22"/>
        </w:rPr>
        <w:t xml:space="preserve">ς αυτών. </w:t>
      </w:r>
    </w:p>
    <w:p w:rsidR="00F92643" w:rsidRPr="00670839" w:rsidRDefault="00F92643" w:rsidP="00B82D0D">
      <w:pPr>
        <w:shd w:val="clear" w:color="auto" w:fill="FFFFFF"/>
        <w:spacing w:after="200" w:line="276" w:lineRule="auto"/>
        <w:ind w:left="5" w:right="14" w:firstLine="562"/>
        <w:jc w:val="both"/>
        <w:rPr>
          <w:sz w:val="22"/>
          <w:szCs w:val="22"/>
        </w:rPr>
      </w:pPr>
      <w:r w:rsidRPr="00670839">
        <w:rPr>
          <w:sz w:val="22"/>
          <w:szCs w:val="22"/>
        </w:rPr>
        <w:t>Για την εκτίμηση της αξίας χρήσ</w:t>
      </w:r>
      <w:r w:rsidR="004A0D3A" w:rsidRPr="00670839">
        <w:rPr>
          <w:sz w:val="22"/>
          <w:szCs w:val="22"/>
        </w:rPr>
        <w:t>εω</w:t>
      </w:r>
      <w:r w:rsidRPr="00670839">
        <w:rPr>
          <w:sz w:val="22"/>
          <w:szCs w:val="22"/>
        </w:rPr>
        <w:t xml:space="preserve">ς, οι εκτιμώμενες μελλοντικές ταμειακές ροές </w:t>
      </w:r>
      <w:proofErr w:type="spellStart"/>
      <w:r w:rsidRPr="00670839">
        <w:rPr>
          <w:sz w:val="22"/>
          <w:szCs w:val="22"/>
        </w:rPr>
        <w:t>προεξοφλούνται</w:t>
      </w:r>
      <w:proofErr w:type="spellEnd"/>
      <w:r w:rsidRPr="00670839">
        <w:rPr>
          <w:sz w:val="22"/>
          <w:szCs w:val="22"/>
        </w:rPr>
        <w:t xml:space="preserve"> στην παρούσα αξία τους με την χρήση ενός προ φόρου προεξοφλητικού επιτοκίου</w:t>
      </w:r>
      <w:r w:rsidR="00476D3C" w:rsidRPr="00670839">
        <w:rPr>
          <w:sz w:val="22"/>
          <w:szCs w:val="22"/>
        </w:rPr>
        <w:t xml:space="preserve"> ποσοστού </w:t>
      </w:r>
      <w:r w:rsidR="00B24549">
        <w:rPr>
          <w:sz w:val="22"/>
          <w:szCs w:val="22"/>
        </w:rPr>
        <w:t>8</w:t>
      </w:r>
      <w:r w:rsidR="00476D3C" w:rsidRPr="00670839">
        <w:rPr>
          <w:sz w:val="22"/>
          <w:szCs w:val="22"/>
        </w:rPr>
        <w:t>%</w:t>
      </w:r>
      <w:r w:rsidR="0030458D" w:rsidRPr="00670839">
        <w:rPr>
          <w:sz w:val="22"/>
          <w:szCs w:val="22"/>
        </w:rPr>
        <w:t>,</w:t>
      </w:r>
      <w:r w:rsidRPr="00670839">
        <w:rPr>
          <w:sz w:val="22"/>
          <w:szCs w:val="22"/>
        </w:rPr>
        <w:t xml:space="preserve"> το οποίο αντανακλά τις τρέχουσες εκτιμήσεις της αγοράς για την διαχρονική αξία του χρήματος και για τους κινδύνους που σχετίζονται με αυτά τα περιουσιακά στοιχεία. </w:t>
      </w:r>
    </w:p>
    <w:p w:rsidR="00942BB3" w:rsidRPr="00670839" w:rsidRDefault="00942BB3" w:rsidP="00B82D0D">
      <w:pPr>
        <w:shd w:val="clear" w:color="auto" w:fill="FFFFFF"/>
        <w:spacing w:after="200" w:line="276" w:lineRule="auto"/>
        <w:ind w:left="5" w:right="14" w:firstLine="562"/>
        <w:jc w:val="both"/>
        <w:rPr>
          <w:b/>
          <w:sz w:val="22"/>
          <w:szCs w:val="22"/>
        </w:rPr>
      </w:pPr>
      <w:r w:rsidRPr="00670839">
        <w:rPr>
          <w:b/>
          <w:sz w:val="22"/>
          <w:szCs w:val="22"/>
        </w:rPr>
        <w:lastRenderedPageBreak/>
        <w:t>γ) Διαγραφή</w:t>
      </w:r>
    </w:p>
    <w:p w:rsidR="00C74D88" w:rsidRPr="00670839" w:rsidRDefault="00C74D88" w:rsidP="00B82D0D">
      <w:pPr>
        <w:shd w:val="clear" w:color="auto" w:fill="FFFFFF"/>
        <w:spacing w:after="200" w:line="276" w:lineRule="auto"/>
        <w:ind w:left="5" w:right="14" w:firstLine="562"/>
        <w:jc w:val="both"/>
        <w:rPr>
          <w:sz w:val="22"/>
          <w:szCs w:val="22"/>
        </w:rPr>
      </w:pPr>
      <w:r w:rsidRPr="00670839">
        <w:rPr>
          <w:sz w:val="22"/>
          <w:szCs w:val="22"/>
        </w:rPr>
        <w:t xml:space="preserve">Τα ενσώματα πάγια </w:t>
      </w:r>
      <w:r w:rsidR="00942BB3" w:rsidRPr="00670839">
        <w:rPr>
          <w:sz w:val="22"/>
          <w:szCs w:val="22"/>
        </w:rPr>
        <w:t xml:space="preserve">στοιχεία </w:t>
      </w:r>
      <w:r w:rsidRPr="00670839">
        <w:rPr>
          <w:sz w:val="22"/>
          <w:szCs w:val="22"/>
        </w:rPr>
        <w:t xml:space="preserve">διαγράφονται κατά την πώλησή τους ή αν η Εταιρεία δεν αναμένει μελλοντικά οικονομικά οφέλη από τη χρησιμοποίησή τους ή την πώλησή τους. </w:t>
      </w:r>
    </w:p>
    <w:p w:rsidR="00503C91" w:rsidRPr="00670839" w:rsidRDefault="003F2BDF" w:rsidP="00B82D0D">
      <w:pPr>
        <w:shd w:val="clear" w:color="auto" w:fill="FFFFFF"/>
        <w:spacing w:after="200" w:line="276" w:lineRule="auto"/>
        <w:ind w:left="5" w:right="14" w:hanging="5"/>
        <w:jc w:val="both"/>
        <w:rPr>
          <w:b/>
          <w:sz w:val="22"/>
          <w:szCs w:val="22"/>
        </w:rPr>
      </w:pPr>
      <w:r w:rsidRPr="00670839">
        <w:rPr>
          <w:b/>
          <w:sz w:val="22"/>
          <w:szCs w:val="22"/>
        </w:rPr>
        <w:t xml:space="preserve">3.1.2. </w:t>
      </w:r>
      <w:r w:rsidR="00503C91" w:rsidRPr="00670839">
        <w:rPr>
          <w:b/>
          <w:sz w:val="22"/>
          <w:szCs w:val="22"/>
        </w:rPr>
        <w:t xml:space="preserve">Άυλα πάγια περιουσιακά στοιχεία </w:t>
      </w:r>
    </w:p>
    <w:p w:rsidR="00503C91" w:rsidRPr="00670839" w:rsidRDefault="00503C91" w:rsidP="00B82D0D">
      <w:pPr>
        <w:shd w:val="clear" w:color="auto" w:fill="FFFFFF"/>
        <w:spacing w:after="200" w:line="276" w:lineRule="auto"/>
        <w:ind w:left="5" w:right="14" w:firstLine="562"/>
        <w:jc w:val="both"/>
        <w:rPr>
          <w:sz w:val="22"/>
          <w:szCs w:val="22"/>
        </w:rPr>
      </w:pPr>
      <w:r w:rsidRPr="00670839">
        <w:rPr>
          <w:sz w:val="22"/>
          <w:szCs w:val="22"/>
        </w:rPr>
        <w:t xml:space="preserve">Τα </w:t>
      </w:r>
      <w:r w:rsidR="00C74D88" w:rsidRPr="00670839">
        <w:rPr>
          <w:sz w:val="22"/>
          <w:szCs w:val="22"/>
        </w:rPr>
        <w:t>άυλα</w:t>
      </w:r>
      <w:r w:rsidRPr="00670839">
        <w:rPr>
          <w:sz w:val="22"/>
          <w:szCs w:val="22"/>
        </w:rPr>
        <w:t xml:space="preserve"> πάγια περιουσιακά στοιχεία περιλαμβάνουν </w:t>
      </w:r>
      <w:r w:rsidR="00DE08F0">
        <w:rPr>
          <w:sz w:val="22"/>
          <w:szCs w:val="22"/>
        </w:rPr>
        <w:t>έξοδα ίδρυσης &amp; πρώτης εγκατάστασης και</w:t>
      </w:r>
      <w:r w:rsidRPr="00670839">
        <w:rPr>
          <w:sz w:val="22"/>
          <w:szCs w:val="22"/>
        </w:rPr>
        <w:t xml:space="preserve"> λογισμικά προγράμματα</w:t>
      </w:r>
      <w:r w:rsidR="00DE08F0">
        <w:rPr>
          <w:sz w:val="22"/>
          <w:szCs w:val="22"/>
        </w:rPr>
        <w:t>.</w:t>
      </w:r>
      <w:r w:rsidRPr="00670839">
        <w:rPr>
          <w:sz w:val="22"/>
          <w:szCs w:val="22"/>
        </w:rPr>
        <w:t xml:space="preserve"> </w:t>
      </w:r>
    </w:p>
    <w:p w:rsidR="00DE08F0" w:rsidRDefault="00503C91" w:rsidP="00B82D0D">
      <w:pPr>
        <w:shd w:val="clear" w:color="auto" w:fill="FFFFFF"/>
        <w:spacing w:after="200" w:line="276" w:lineRule="auto"/>
        <w:ind w:left="5" w:right="14" w:firstLine="562"/>
        <w:jc w:val="both"/>
        <w:rPr>
          <w:sz w:val="22"/>
          <w:szCs w:val="22"/>
        </w:rPr>
      </w:pPr>
      <w:r w:rsidRPr="00670839">
        <w:rPr>
          <w:sz w:val="22"/>
          <w:szCs w:val="22"/>
        </w:rPr>
        <w:t xml:space="preserve">Η αξία των </w:t>
      </w:r>
      <w:r w:rsidR="00DE08F0">
        <w:rPr>
          <w:sz w:val="22"/>
          <w:szCs w:val="22"/>
        </w:rPr>
        <w:t>εξόδων ίδρυσης &amp; πρώτης εγκατάστασης</w:t>
      </w:r>
      <w:r w:rsidRPr="00670839">
        <w:rPr>
          <w:sz w:val="22"/>
          <w:szCs w:val="22"/>
        </w:rPr>
        <w:t xml:space="preserve"> περιλαμβάνει το κόστος κτήσ</w:t>
      </w:r>
      <w:r w:rsidR="00942BB3" w:rsidRPr="00670839">
        <w:rPr>
          <w:sz w:val="22"/>
          <w:szCs w:val="22"/>
        </w:rPr>
        <w:t>εω</w:t>
      </w:r>
      <w:r w:rsidRPr="00670839">
        <w:rPr>
          <w:sz w:val="22"/>
          <w:szCs w:val="22"/>
        </w:rPr>
        <w:t>ς των εν λόγω στοιχείων</w:t>
      </w:r>
      <w:r w:rsidR="00C74D88" w:rsidRPr="00670839">
        <w:rPr>
          <w:sz w:val="22"/>
          <w:szCs w:val="22"/>
        </w:rPr>
        <w:t>,</w:t>
      </w:r>
      <w:r w:rsidRPr="00670839">
        <w:rPr>
          <w:sz w:val="22"/>
          <w:szCs w:val="22"/>
        </w:rPr>
        <w:t xml:space="preserve"> καθώς και κάθε δαπάνη που έχει μεταγενέστερα πραγματοποιηθεί για την επέκταση της διάρκειας της ισχύος τους, μειωμένη κατά το ποσό των σωρευμένων αποσβέσεων και </w:t>
      </w:r>
      <w:proofErr w:type="spellStart"/>
      <w:r w:rsidRPr="00670839">
        <w:rPr>
          <w:sz w:val="22"/>
          <w:szCs w:val="22"/>
        </w:rPr>
        <w:t>απομειώσεων</w:t>
      </w:r>
      <w:proofErr w:type="spellEnd"/>
      <w:r w:rsidRPr="00670839">
        <w:rPr>
          <w:sz w:val="22"/>
          <w:szCs w:val="22"/>
        </w:rPr>
        <w:t xml:space="preserve"> της αξίας τους.</w:t>
      </w:r>
      <w:r w:rsidR="00DE08F0" w:rsidRPr="00DE08F0">
        <w:rPr>
          <w:sz w:val="22"/>
          <w:szCs w:val="22"/>
        </w:rPr>
        <w:t xml:space="preserve"> </w:t>
      </w:r>
    </w:p>
    <w:p w:rsidR="00503C91" w:rsidRPr="00670839" w:rsidRDefault="00DE08F0" w:rsidP="00B82D0D">
      <w:pPr>
        <w:shd w:val="clear" w:color="auto" w:fill="FFFFFF"/>
        <w:spacing w:after="200" w:line="276" w:lineRule="auto"/>
        <w:ind w:left="5" w:right="14" w:firstLine="562"/>
        <w:jc w:val="both"/>
        <w:rPr>
          <w:sz w:val="22"/>
          <w:szCs w:val="22"/>
        </w:rPr>
      </w:pPr>
      <w:r w:rsidRPr="00670839">
        <w:rPr>
          <w:sz w:val="22"/>
          <w:szCs w:val="22"/>
        </w:rPr>
        <w:t xml:space="preserve">Η απόσβεση των </w:t>
      </w:r>
      <w:r>
        <w:rPr>
          <w:sz w:val="22"/>
          <w:szCs w:val="22"/>
        </w:rPr>
        <w:t>εξόδων ίδρυσης &amp; πρώτης εγκατάστασης</w:t>
      </w:r>
      <w:r w:rsidRPr="00670839">
        <w:rPr>
          <w:sz w:val="22"/>
          <w:szCs w:val="22"/>
        </w:rPr>
        <w:t xml:space="preserve">  λογίζεται βάσει της σταθερής μεθόδου αποσβέσεως σε </w:t>
      </w:r>
      <w:r>
        <w:rPr>
          <w:sz w:val="22"/>
          <w:szCs w:val="22"/>
        </w:rPr>
        <w:t>10</w:t>
      </w:r>
      <w:r w:rsidRPr="00670839">
        <w:rPr>
          <w:sz w:val="22"/>
          <w:szCs w:val="22"/>
        </w:rPr>
        <w:t xml:space="preserve"> έτη.</w:t>
      </w:r>
    </w:p>
    <w:p w:rsidR="00942BB3" w:rsidRPr="00670839" w:rsidRDefault="00503C91" w:rsidP="00B82D0D">
      <w:pPr>
        <w:shd w:val="clear" w:color="auto" w:fill="FFFFFF"/>
        <w:spacing w:after="200" w:line="276" w:lineRule="auto"/>
        <w:ind w:left="5" w:right="14" w:firstLine="562"/>
        <w:jc w:val="both"/>
        <w:rPr>
          <w:sz w:val="22"/>
          <w:szCs w:val="22"/>
        </w:rPr>
      </w:pPr>
      <w:r w:rsidRPr="00670839">
        <w:rPr>
          <w:sz w:val="22"/>
          <w:szCs w:val="22"/>
        </w:rPr>
        <w:t xml:space="preserve">Η αξία των λογισμικών προγραμμάτων περιλαμβάνει το κόστος αγοράς λογισμικών προγραμμάτων καθώς και κάθε δαπάνη που έχει πραγματοποιηθεί προκειμένου αυτά να τεθούν σε καθεστώς λειτουργίας, μειωμένη κατά το ποσό των σωρευμένων αποσβέσεων και τυχόν </w:t>
      </w:r>
      <w:proofErr w:type="spellStart"/>
      <w:r w:rsidRPr="00670839">
        <w:rPr>
          <w:sz w:val="22"/>
          <w:szCs w:val="22"/>
        </w:rPr>
        <w:t>απομειώσεων</w:t>
      </w:r>
      <w:proofErr w:type="spellEnd"/>
      <w:r w:rsidRPr="00670839">
        <w:rPr>
          <w:sz w:val="22"/>
          <w:szCs w:val="22"/>
        </w:rPr>
        <w:t xml:space="preserve"> της αξίας τους. Σημαντικές μεταγενέστερες δαπάνες κεφαλαιοποιούνται στα λογισμικά προγράμματα όταν προσαυξάνουν την απόδοση τους πέραν των αρχικών προδιαγραφών. </w:t>
      </w:r>
    </w:p>
    <w:p w:rsidR="00503C91" w:rsidRPr="00670839" w:rsidRDefault="00503C91" w:rsidP="00B82D0D">
      <w:pPr>
        <w:shd w:val="clear" w:color="auto" w:fill="FFFFFF"/>
        <w:spacing w:after="200" w:line="276" w:lineRule="auto"/>
        <w:ind w:left="5" w:right="14" w:firstLine="562"/>
        <w:jc w:val="both"/>
        <w:rPr>
          <w:sz w:val="22"/>
          <w:szCs w:val="22"/>
        </w:rPr>
      </w:pPr>
      <w:r w:rsidRPr="00670839">
        <w:rPr>
          <w:sz w:val="22"/>
          <w:szCs w:val="22"/>
        </w:rPr>
        <w:t>Η απόσβεση των λογισμικών προγραμμάτων λογίζετα</w:t>
      </w:r>
      <w:r w:rsidR="00942BB3" w:rsidRPr="00670839">
        <w:rPr>
          <w:sz w:val="22"/>
          <w:szCs w:val="22"/>
        </w:rPr>
        <w:t>ι βάσει της σταθερής μεθόδου απο</w:t>
      </w:r>
      <w:r w:rsidRPr="00670839">
        <w:rPr>
          <w:sz w:val="22"/>
          <w:szCs w:val="22"/>
        </w:rPr>
        <w:t>σβ</w:t>
      </w:r>
      <w:r w:rsidR="00942BB3" w:rsidRPr="00670839">
        <w:rPr>
          <w:sz w:val="22"/>
          <w:szCs w:val="22"/>
        </w:rPr>
        <w:t>έ</w:t>
      </w:r>
      <w:r w:rsidRPr="00670839">
        <w:rPr>
          <w:sz w:val="22"/>
          <w:szCs w:val="22"/>
        </w:rPr>
        <w:t>σ</w:t>
      </w:r>
      <w:r w:rsidR="00942BB3" w:rsidRPr="00670839">
        <w:rPr>
          <w:sz w:val="22"/>
          <w:szCs w:val="22"/>
        </w:rPr>
        <w:t>εω</w:t>
      </w:r>
      <w:r w:rsidRPr="00670839">
        <w:rPr>
          <w:sz w:val="22"/>
          <w:szCs w:val="22"/>
        </w:rPr>
        <w:t xml:space="preserve">ς </w:t>
      </w:r>
      <w:r w:rsidR="00476D3C" w:rsidRPr="00670839">
        <w:rPr>
          <w:sz w:val="22"/>
          <w:szCs w:val="22"/>
        </w:rPr>
        <w:t>σε</w:t>
      </w:r>
      <w:r w:rsidR="00942BB3" w:rsidRPr="00670839">
        <w:rPr>
          <w:sz w:val="22"/>
          <w:szCs w:val="22"/>
        </w:rPr>
        <w:t xml:space="preserve"> </w:t>
      </w:r>
      <w:r w:rsidR="00DE08F0">
        <w:rPr>
          <w:sz w:val="22"/>
          <w:szCs w:val="22"/>
        </w:rPr>
        <w:t>5</w:t>
      </w:r>
      <w:r w:rsidR="00942BB3" w:rsidRPr="00670839">
        <w:rPr>
          <w:sz w:val="22"/>
          <w:szCs w:val="22"/>
        </w:rPr>
        <w:t xml:space="preserve"> </w:t>
      </w:r>
      <w:r w:rsidR="00476D3C" w:rsidRPr="00670839">
        <w:rPr>
          <w:sz w:val="22"/>
          <w:szCs w:val="22"/>
        </w:rPr>
        <w:t>έτη</w:t>
      </w:r>
      <w:r w:rsidRPr="00670839">
        <w:rPr>
          <w:sz w:val="22"/>
          <w:szCs w:val="22"/>
        </w:rPr>
        <w:t xml:space="preserve">. </w:t>
      </w:r>
    </w:p>
    <w:p w:rsidR="00503C91" w:rsidRPr="00670839" w:rsidRDefault="00503C91" w:rsidP="00B82D0D">
      <w:pPr>
        <w:shd w:val="clear" w:color="auto" w:fill="FFFFFF"/>
        <w:spacing w:after="200" w:line="276" w:lineRule="auto"/>
        <w:ind w:left="5" w:right="14" w:firstLine="562"/>
        <w:jc w:val="both"/>
        <w:rPr>
          <w:sz w:val="22"/>
          <w:szCs w:val="22"/>
        </w:rPr>
      </w:pPr>
      <w:r w:rsidRPr="00670839">
        <w:rPr>
          <w:sz w:val="22"/>
          <w:szCs w:val="22"/>
        </w:rPr>
        <w:t>Η απόσβεση όλων των ανωτέρω στοιχείων περιλαμβάνεται στην κατάσταση αποτελεσμάτων.</w:t>
      </w:r>
    </w:p>
    <w:p w:rsidR="00FF2F42" w:rsidRPr="00670839" w:rsidRDefault="00476D3C" w:rsidP="00B82D0D">
      <w:pPr>
        <w:shd w:val="clear" w:color="auto" w:fill="FFFFFF"/>
        <w:spacing w:after="200" w:line="276" w:lineRule="auto"/>
        <w:ind w:left="5" w:right="14" w:hanging="5"/>
        <w:jc w:val="both"/>
        <w:rPr>
          <w:b/>
          <w:sz w:val="22"/>
          <w:szCs w:val="22"/>
        </w:rPr>
      </w:pPr>
      <w:r w:rsidRPr="00670839">
        <w:rPr>
          <w:b/>
          <w:sz w:val="22"/>
          <w:szCs w:val="22"/>
        </w:rPr>
        <w:t>3.1.</w:t>
      </w:r>
      <w:r w:rsidR="00377285" w:rsidRPr="00670839">
        <w:rPr>
          <w:b/>
          <w:sz w:val="22"/>
          <w:szCs w:val="22"/>
        </w:rPr>
        <w:t>3</w:t>
      </w:r>
      <w:r w:rsidR="00FF2F42" w:rsidRPr="00670839">
        <w:rPr>
          <w:b/>
          <w:sz w:val="22"/>
          <w:szCs w:val="22"/>
        </w:rPr>
        <w:t>. Χρηματοοικονομικά περιουσιακά στοιχεία</w:t>
      </w:r>
    </w:p>
    <w:p w:rsidR="007135DF" w:rsidRPr="00670839" w:rsidRDefault="007135DF" w:rsidP="00B82D0D">
      <w:pPr>
        <w:shd w:val="clear" w:color="auto" w:fill="FFFFFF"/>
        <w:spacing w:after="200" w:line="276" w:lineRule="auto"/>
        <w:ind w:left="5" w:right="14" w:hanging="5"/>
        <w:jc w:val="both"/>
        <w:rPr>
          <w:b/>
          <w:sz w:val="22"/>
          <w:szCs w:val="22"/>
        </w:rPr>
      </w:pPr>
      <w:r w:rsidRPr="00670839">
        <w:rPr>
          <w:b/>
          <w:sz w:val="22"/>
          <w:szCs w:val="22"/>
        </w:rPr>
        <w:t>3.1.3.1. Συμμετοχές</w:t>
      </w:r>
    </w:p>
    <w:p w:rsidR="007135DF" w:rsidRDefault="007135DF" w:rsidP="00B82D0D">
      <w:pPr>
        <w:shd w:val="clear" w:color="auto" w:fill="FFFFFF"/>
        <w:spacing w:after="200" w:line="276" w:lineRule="auto"/>
        <w:ind w:left="5" w:right="14" w:firstLine="562"/>
        <w:jc w:val="both"/>
        <w:rPr>
          <w:sz w:val="22"/>
          <w:szCs w:val="22"/>
        </w:rPr>
      </w:pPr>
      <w:r w:rsidRPr="00670839">
        <w:rPr>
          <w:sz w:val="22"/>
          <w:szCs w:val="22"/>
        </w:rPr>
        <w:t xml:space="preserve">Οι συμμετοχές παρακολουθούνται στο κόστος κτήσεως υποκείμενες σε έλεγχο </w:t>
      </w:r>
      <w:proofErr w:type="spellStart"/>
      <w:r w:rsidRPr="00670839">
        <w:rPr>
          <w:sz w:val="22"/>
          <w:szCs w:val="22"/>
        </w:rPr>
        <w:t>απομε</w:t>
      </w:r>
      <w:r w:rsidR="00B65499" w:rsidRPr="00670839">
        <w:rPr>
          <w:sz w:val="22"/>
          <w:szCs w:val="22"/>
        </w:rPr>
        <w:t>ιώ</w:t>
      </w:r>
      <w:r w:rsidRPr="00670839">
        <w:rPr>
          <w:sz w:val="22"/>
          <w:szCs w:val="22"/>
        </w:rPr>
        <w:t>σ</w:t>
      </w:r>
      <w:r w:rsidR="00B65499" w:rsidRPr="00670839">
        <w:rPr>
          <w:sz w:val="22"/>
          <w:szCs w:val="22"/>
        </w:rPr>
        <w:t>εω</w:t>
      </w:r>
      <w:r w:rsidRPr="00670839">
        <w:rPr>
          <w:sz w:val="22"/>
          <w:szCs w:val="22"/>
        </w:rPr>
        <w:t>ς</w:t>
      </w:r>
      <w:proofErr w:type="spellEnd"/>
      <w:r w:rsidRPr="00670839">
        <w:rPr>
          <w:sz w:val="22"/>
          <w:szCs w:val="22"/>
        </w:rPr>
        <w:t xml:space="preserve"> της αξίας τους όταν υπάρχουν ενδείξεις ή γεγονότα που υποδεικνύουν ότι η λογιστική αξία τους ενδέχεται να μην είναι ανακτήσιμη. Ζημίες </w:t>
      </w:r>
      <w:proofErr w:type="spellStart"/>
      <w:r w:rsidR="00B65499" w:rsidRPr="00670839">
        <w:rPr>
          <w:sz w:val="22"/>
          <w:szCs w:val="22"/>
        </w:rPr>
        <w:t>απομειώσεως</w:t>
      </w:r>
      <w:proofErr w:type="spellEnd"/>
      <w:r w:rsidRPr="00670839">
        <w:rPr>
          <w:sz w:val="22"/>
          <w:szCs w:val="22"/>
        </w:rPr>
        <w:t xml:space="preserve"> </w:t>
      </w:r>
      <w:r w:rsidR="00B65499" w:rsidRPr="00670839">
        <w:rPr>
          <w:sz w:val="22"/>
          <w:szCs w:val="22"/>
        </w:rPr>
        <w:t>καταχ</w:t>
      </w:r>
      <w:r w:rsidRPr="00670839">
        <w:rPr>
          <w:sz w:val="22"/>
          <w:szCs w:val="22"/>
        </w:rPr>
        <w:t xml:space="preserve">ωρίζονται όταν η λογιστική αξία των συμμετοχών υπερβαίνει την ανακτήσιμη αξία τους. </w:t>
      </w:r>
      <w:r w:rsidR="00B65499" w:rsidRPr="00670839">
        <w:rPr>
          <w:sz w:val="22"/>
          <w:szCs w:val="22"/>
        </w:rPr>
        <w:t>Ως</w:t>
      </w:r>
      <w:r w:rsidRPr="00670839">
        <w:rPr>
          <w:sz w:val="22"/>
          <w:szCs w:val="22"/>
        </w:rPr>
        <w:t xml:space="preserve"> ανακτήσιμη αξία </w:t>
      </w:r>
      <w:r w:rsidR="00B65499" w:rsidRPr="00670839">
        <w:rPr>
          <w:sz w:val="22"/>
          <w:szCs w:val="22"/>
        </w:rPr>
        <w:t>θεωρείται η αξία χρήσεως</w:t>
      </w:r>
      <w:r w:rsidRPr="00670839">
        <w:rPr>
          <w:sz w:val="22"/>
          <w:szCs w:val="22"/>
        </w:rPr>
        <w:t xml:space="preserve"> που είναι η παρούσα αξία των αναμενόμενων μελλοντικών </w:t>
      </w:r>
      <w:proofErr w:type="spellStart"/>
      <w:r w:rsidRPr="00670839">
        <w:rPr>
          <w:sz w:val="22"/>
          <w:szCs w:val="22"/>
        </w:rPr>
        <w:t>χρηματοροών</w:t>
      </w:r>
      <w:proofErr w:type="spellEnd"/>
      <w:r w:rsidRPr="00670839">
        <w:rPr>
          <w:sz w:val="22"/>
          <w:szCs w:val="22"/>
        </w:rPr>
        <w:t xml:space="preserve"> από την συμμετοχή, στην επόμενη πενταετία και της υπολειμματικής της αξίας στο τέλος της πενταετίας.</w:t>
      </w:r>
    </w:p>
    <w:p w:rsidR="00DA74C2" w:rsidRPr="00670839" w:rsidRDefault="00DA74C2" w:rsidP="00B82D0D">
      <w:pPr>
        <w:shd w:val="clear" w:color="auto" w:fill="FFFFFF"/>
        <w:spacing w:after="200" w:line="276" w:lineRule="auto"/>
        <w:ind w:left="5" w:right="14" w:firstLine="562"/>
        <w:jc w:val="both"/>
        <w:rPr>
          <w:sz w:val="22"/>
          <w:szCs w:val="22"/>
        </w:rPr>
      </w:pPr>
    </w:p>
    <w:p w:rsidR="007135DF" w:rsidRPr="00670839" w:rsidRDefault="007135DF" w:rsidP="00B82D0D">
      <w:pPr>
        <w:shd w:val="clear" w:color="auto" w:fill="FFFFFF"/>
        <w:spacing w:after="200" w:line="276" w:lineRule="auto"/>
        <w:ind w:left="5" w:right="14" w:hanging="5"/>
        <w:jc w:val="both"/>
        <w:rPr>
          <w:b/>
          <w:sz w:val="22"/>
          <w:szCs w:val="22"/>
        </w:rPr>
      </w:pPr>
      <w:r w:rsidRPr="00670839">
        <w:rPr>
          <w:b/>
          <w:sz w:val="22"/>
          <w:szCs w:val="22"/>
        </w:rPr>
        <w:t>3.1.3.2. Λοιπά χρηματοοικονομικά περιουσιακά στοιχεία</w:t>
      </w:r>
    </w:p>
    <w:p w:rsidR="00713F0B" w:rsidRPr="00670839" w:rsidRDefault="00713F0B" w:rsidP="00B82D0D">
      <w:pPr>
        <w:shd w:val="clear" w:color="auto" w:fill="FFFFFF"/>
        <w:spacing w:after="200" w:line="276" w:lineRule="auto"/>
        <w:ind w:left="5" w:right="14" w:firstLine="562"/>
        <w:jc w:val="both"/>
        <w:rPr>
          <w:b/>
          <w:sz w:val="22"/>
          <w:szCs w:val="22"/>
        </w:rPr>
      </w:pPr>
      <w:r w:rsidRPr="00670839">
        <w:rPr>
          <w:b/>
          <w:sz w:val="22"/>
          <w:szCs w:val="22"/>
        </w:rPr>
        <w:t>α) Αρχική καταχώριση</w:t>
      </w:r>
    </w:p>
    <w:p w:rsidR="00713F0B" w:rsidRDefault="00713F0B" w:rsidP="00B82D0D">
      <w:pPr>
        <w:shd w:val="clear" w:color="auto" w:fill="FFFFFF"/>
        <w:spacing w:after="200" w:line="276" w:lineRule="auto"/>
        <w:ind w:left="5" w:right="14" w:firstLine="562"/>
        <w:jc w:val="both"/>
        <w:rPr>
          <w:sz w:val="22"/>
          <w:szCs w:val="22"/>
        </w:rPr>
      </w:pPr>
      <w:r w:rsidRPr="00670839">
        <w:rPr>
          <w:sz w:val="22"/>
          <w:szCs w:val="22"/>
        </w:rPr>
        <w:t>Όλα τα χρηματοοικονομικά περιουσιακά στοιχεία καταχωρίζονται αρχικά στο κόστος κτήσεως, δηλαδή στο κόστος που απαιτήθηκε για την απόκτηση τους. Το κόστος κτήσεως περιλαμβάνει το σύνολο των ταμειακών διαθεσίμων (ή ταμειακών ισοδύναμων) ή την εύλογη αξία άλλου ανταλλάγματος που διατέθηκε για την απόκτηση, πλέον δαπάνες αγοράς.</w:t>
      </w:r>
    </w:p>
    <w:p w:rsidR="00844F6A" w:rsidRDefault="00844F6A" w:rsidP="00B82D0D">
      <w:pPr>
        <w:shd w:val="clear" w:color="auto" w:fill="FFFFFF"/>
        <w:spacing w:after="200" w:line="276" w:lineRule="auto"/>
        <w:ind w:left="5" w:right="14" w:firstLine="562"/>
        <w:jc w:val="both"/>
        <w:rPr>
          <w:sz w:val="22"/>
          <w:szCs w:val="22"/>
        </w:rPr>
      </w:pPr>
    </w:p>
    <w:p w:rsidR="00844F6A" w:rsidRPr="00670839" w:rsidRDefault="00844F6A" w:rsidP="00B82D0D">
      <w:pPr>
        <w:shd w:val="clear" w:color="auto" w:fill="FFFFFF"/>
        <w:spacing w:after="200" w:line="276" w:lineRule="auto"/>
        <w:ind w:left="5" w:right="14" w:firstLine="562"/>
        <w:jc w:val="both"/>
        <w:rPr>
          <w:sz w:val="22"/>
          <w:szCs w:val="22"/>
        </w:rPr>
      </w:pPr>
    </w:p>
    <w:p w:rsidR="00713F0B" w:rsidRPr="00670839" w:rsidRDefault="00713F0B" w:rsidP="00B82D0D">
      <w:pPr>
        <w:shd w:val="clear" w:color="auto" w:fill="FFFFFF"/>
        <w:spacing w:after="200" w:line="276" w:lineRule="auto"/>
        <w:ind w:left="5" w:right="14" w:firstLine="562"/>
        <w:jc w:val="both"/>
        <w:rPr>
          <w:b/>
          <w:sz w:val="22"/>
          <w:szCs w:val="22"/>
        </w:rPr>
      </w:pPr>
      <w:r w:rsidRPr="00670839">
        <w:rPr>
          <w:b/>
          <w:sz w:val="22"/>
          <w:szCs w:val="22"/>
        </w:rPr>
        <w:lastRenderedPageBreak/>
        <w:t>β) Μεταγενέστερη αποτίμηση</w:t>
      </w:r>
    </w:p>
    <w:p w:rsidR="00A84301" w:rsidRPr="00670839" w:rsidRDefault="00713F0B" w:rsidP="00B82D0D">
      <w:pPr>
        <w:shd w:val="clear" w:color="auto" w:fill="FFFFFF"/>
        <w:spacing w:after="200" w:line="276" w:lineRule="auto"/>
        <w:ind w:left="5" w:right="14" w:firstLine="562"/>
        <w:jc w:val="both"/>
        <w:rPr>
          <w:sz w:val="22"/>
          <w:szCs w:val="22"/>
        </w:rPr>
      </w:pPr>
      <w:r w:rsidRPr="00670839">
        <w:rPr>
          <w:sz w:val="22"/>
          <w:szCs w:val="22"/>
        </w:rPr>
        <w:t>Μεταγενέστερα της αρχικής καταχωρίσεως, τα</w:t>
      </w:r>
      <w:r w:rsidR="00FF2F42" w:rsidRPr="00670839">
        <w:rPr>
          <w:sz w:val="22"/>
          <w:szCs w:val="22"/>
        </w:rPr>
        <w:t xml:space="preserve"> χρηματοοικονομικά περιουσιακά στοιχεία </w:t>
      </w:r>
      <w:proofErr w:type="spellStart"/>
      <w:r w:rsidR="00FF2F42" w:rsidRPr="00670839">
        <w:rPr>
          <w:sz w:val="22"/>
          <w:szCs w:val="22"/>
        </w:rPr>
        <w:t>αποτιμούνται</w:t>
      </w:r>
      <w:proofErr w:type="spellEnd"/>
      <w:r w:rsidR="00FF2F42" w:rsidRPr="00670839">
        <w:rPr>
          <w:sz w:val="22"/>
          <w:szCs w:val="22"/>
        </w:rPr>
        <w:t xml:space="preserve"> στο κόστος </w:t>
      </w:r>
      <w:proofErr w:type="spellStart"/>
      <w:r w:rsidR="00FF2F42" w:rsidRPr="00670839">
        <w:rPr>
          <w:sz w:val="22"/>
          <w:szCs w:val="22"/>
        </w:rPr>
        <w:t>κτήσεώς</w:t>
      </w:r>
      <w:proofErr w:type="spellEnd"/>
      <w:r w:rsidR="00FF2F42" w:rsidRPr="00670839">
        <w:rPr>
          <w:sz w:val="22"/>
          <w:szCs w:val="22"/>
        </w:rPr>
        <w:t xml:space="preserve"> τους (ονομαστικά ποσά) μείον τυχόν ζημίες </w:t>
      </w:r>
      <w:proofErr w:type="spellStart"/>
      <w:r w:rsidR="00FF2F42" w:rsidRPr="00670839">
        <w:rPr>
          <w:sz w:val="22"/>
          <w:szCs w:val="22"/>
        </w:rPr>
        <w:t>απομειώσεως</w:t>
      </w:r>
      <w:proofErr w:type="spellEnd"/>
      <w:r w:rsidR="00A84301" w:rsidRPr="00670839">
        <w:rPr>
          <w:sz w:val="22"/>
          <w:szCs w:val="22"/>
        </w:rPr>
        <w:t xml:space="preserve">, εκτός από τα έντοκα χρηματοοικονομικά περιουσιακά στοιχεία, τα οποία, όταν τα ποσά, ο χρόνος </w:t>
      </w:r>
      <w:proofErr w:type="spellStart"/>
      <w:r w:rsidR="00A84301" w:rsidRPr="00670839">
        <w:rPr>
          <w:sz w:val="22"/>
          <w:szCs w:val="22"/>
        </w:rPr>
        <w:t>λήξεώς</w:t>
      </w:r>
      <w:proofErr w:type="spellEnd"/>
      <w:r w:rsidR="00A84301" w:rsidRPr="00670839">
        <w:rPr>
          <w:sz w:val="22"/>
          <w:szCs w:val="22"/>
        </w:rPr>
        <w:t xml:space="preserve"> τους ή το επιτόκιο είναι σημαντικά, </w:t>
      </w:r>
      <w:proofErr w:type="spellStart"/>
      <w:r w:rsidR="00A84301" w:rsidRPr="00670839">
        <w:rPr>
          <w:sz w:val="22"/>
          <w:szCs w:val="22"/>
        </w:rPr>
        <w:t>αποτιμούνται</w:t>
      </w:r>
      <w:proofErr w:type="spellEnd"/>
      <w:r w:rsidR="00DE315E">
        <w:rPr>
          <w:sz w:val="22"/>
          <w:szCs w:val="22"/>
        </w:rPr>
        <w:t xml:space="preserve"> στο </w:t>
      </w:r>
      <w:proofErr w:type="spellStart"/>
      <w:r w:rsidR="00DE315E">
        <w:rPr>
          <w:sz w:val="22"/>
          <w:szCs w:val="22"/>
        </w:rPr>
        <w:t>αποσβέσιμο</w:t>
      </w:r>
      <w:proofErr w:type="spellEnd"/>
      <w:r w:rsidR="00DE315E">
        <w:rPr>
          <w:sz w:val="22"/>
          <w:szCs w:val="22"/>
        </w:rPr>
        <w:t xml:space="preserve"> κόστος </w:t>
      </w:r>
      <w:r w:rsidR="00A84301" w:rsidRPr="00670839">
        <w:rPr>
          <w:sz w:val="22"/>
          <w:szCs w:val="22"/>
        </w:rPr>
        <w:t xml:space="preserve"> με</w:t>
      </w:r>
      <w:r w:rsidR="00DE315E">
        <w:rPr>
          <w:sz w:val="22"/>
          <w:szCs w:val="22"/>
        </w:rPr>
        <w:t xml:space="preserve"> τη σταθερή μέθοδο</w:t>
      </w:r>
      <w:r w:rsidR="00A84301" w:rsidRPr="00670839">
        <w:rPr>
          <w:sz w:val="22"/>
          <w:szCs w:val="22"/>
        </w:rPr>
        <w:t xml:space="preserve">.  </w:t>
      </w:r>
    </w:p>
    <w:p w:rsidR="0026382D" w:rsidRPr="00670839" w:rsidRDefault="0026382D" w:rsidP="00B82D0D">
      <w:pPr>
        <w:shd w:val="clear" w:color="auto" w:fill="FFFFFF"/>
        <w:spacing w:after="200" w:line="276" w:lineRule="auto"/>
        <w:ind w:left="5" w:right="14" w:firstLine="562"/>
        <w:jc w:val="both"/>
        <w:rPr>
          <w:sz w:val="22"/>
          <w:szCs w:val="22"/>
        </w:rPr>
      </w:pPr>
      <w:r w:rsidRPr="00670839">
        <w:rPr>
          <w:sz w:val="22"/>
          <w:szCs w:val="22"/>
        </w:rPr>
        <w:t xml:space="preserve">Ζημία </w:t>
      </w:r>
      <w:proofErr w:type="spellStart"/>
      <w:r w:rsidRPr="00670839">
        <w:rPr>
          <w:sz w:val="22"/>
          <w:szCs w:val="22"/>
        </w:rPr>
        <w:t>απομειώσεως</w:t>
      </w:r>
      <w:proofErr w:type="spellEnd"/>
      <w:r w:rsidRPr="00670839">
        <w:rPr>
          <w:sz w:val="22"/>
          <w:szCs w:val="22"/>
        </w:rPr>
        <w:t xml:space="preserve"> προκύπτει όταν η λογιστική αξία του στοιχείου είναι μεγαλύτερη από το ποσό που η οντότητα εκτιμά ότι θα ανακτήσει από το στοιχείο αυτό.</w:t>
      </w:r>
    </w:p>
    <w:p w:rsidR="0026382D" w:rsidRPr="00670839" w:rsidRDefault="0026382D" w:rsidP="00B82D0D">
      <w:pPr>
        <w:shd w:val="clear" w:color="auto" w:fill="FFFFFF"/>
        <w:spacing w:after="200" w:line="276" w:lineRule="auto"/>
        <w:ind w:left="5" w:right="14" w:firstLine="562"/>
        <w:jc w:val="both"/>
        <w:rPr>
          <w:sz w:val="22"/>
          <w:szCs w:val="22"/>
        </w:rPr>
      </w:pPr>
      <w:r w:rsidRPr="00670839">
        <w:rPr>
          <w:sz w:val="22"/>
          <w:szCs w:val="22"/>
        </w:rPr>
        <w:t>﻿Το ποσό που η οντότητα εκτιμά ότι θα ανακτήσει από ένα χρηματοοικονομικό περιουσιακό στοιχείο είναι το μεγαλύτερο από:</w:t>
      </w:r>
    </w:p>
    <w:p w:rsidR="0026382D" w:rsidRPr="00670839" w:rsidRDefault="0026382D" w:rsidP="00B82D0D">
      <w:pPr>
        <w:numPr>
          <w:ilvl w:val="0"/>
          <w:numId w:val="2"/>
        </w:numPr>
        <w:shd w:val="clear" w:color="auto" w:fill="FFFFFF"/>
        <w:spacing w:after="200" w:line="276" w:lineRule="auto"/>
        <w:ind w:left="993" w:right="14" w:hanging="426"/>
        <w:jc w:val="both"/>
        <w:rPr>
          <w:sz w:val="22"/>
          <w:szCs w:val="22"/>
        </w:rPr>
      </w:pPr>
      <w:r w:rsidRPr="00670839">
        <w:rPr>
          <w:sz w:val="22"/>
          <w:szCs w:val="22"/>
        </w:rPr>
        <w:t>Την παρούσα αξία του ποσού που εκτιμάται ότι θα ληφθεί από το περιουσιακό στοιχείο, υπολογιζόμενη με τη χρήση του αρχικού πραγματικού επιτοκίου.</w:t>
      </w:r>
    </w:p>
    <w:p w:rsidR="0026382D" w:rsidRPr="00670839" w:rsidRDefault="0026382D" w:rsidP="00B82D0D">
      <w:pPr>
        <w:numPr>
          <w:ilvl w:val="0"/>
          <w:numId w:val="2"/>
        </w:numPr>
        <w:shd w:val="clear" w:color="auto" w:fill="FFFFFF"/>
        <w:spacing w:after="200" w:line="276" w:lineRule="auto"/>
        <w:ind w:left="993" w:right="14" w:hanging="426"/>
        <w:jc w:val="both"/>
        <w:rPr>
          <w:sz w:val="22"/>
          <w:szCs w:val="22"/>
        </w:rPr>
      </w:pPr>
      <w:r w:rsidRPr="00670839">
        <w:rPr>
          <w:sz w:val="22"/>
          <w:szCs w:val="22"/>
        </w:rPr>
        <w:t>Την εύλογη αξία του στοιχείου, μειωμένη με το απαιτούμενο κόστος πωλήσεως.</w:t>
      </w:r>
    </w:p>
    <w:p w:rsidR="0026382D" w:rsidRPr="00670839" w:rsidRDefault="0026382D" w:rsidP="00B82D0D">
      <w:pPr>
        <w:shd w:val="clear" w:color="auto" w:fill="FFFFFF"/>
        <w:spacing w:after="200" w:line="276" w:lineRule="auto"/>
        <w:ind w:left="5" w:right="14" w:firstLine="562"/>
        <w:jc w:val="both"/>
        <w:rPr>
          <w:sz w:val="22"/>
          <w:szCs w:val="22"/>
        </w:rPr>
      </w:pPr>
      <w:r w:rsidRPr="00670839">
        <w:rPr>
          <w:sz w:val="22"/>
          <w:szCs w:val="22"/>
        </w:rPr>
        <w:t xml:space="preserve">﻿Οι ζημίες </w:t>
      </w:r>
      <w:proofErr w:type="spellStart"/>
      <w:r w:rsidRPr="00670839">
        <w:rPr>
          <w:sz w:val="22"/>
          <w:szCs w:val="22"/>
        </w:rPr>
        <w:t>απομειώσεως</w:t>
      </w:r>
      <w:proofErr w:type="spellEnd"/>
      <w:r w:rsidRPr="00670839">
        <w:rPr>
          <w:sz w:val="22"/>
          <w:szCs w:val="22"/>
        </w:rPr>
        <w:t xml:space="preserve"> καταχωρίζονται στην κατάσταση αποτελεσμάτων και αναστρέφονται ως κέρδη σε αυτή, όταν οι συνθήκες που τις προκάλεσαν πάψουν να υφίστανται. Αναστροφή γίνεται μέχρι της αξίας που θα είχε το στοιχείο, εάν δεν είχε καταχωριστεί ζημία </w:t>
      </w:r>
      <w:proofErr w:type="spellStart"/>
      <w:r w:rsidRPr="00670839">
        <w:rPr>
          <w:sz w:val="22"/>
          <w:szCs w:val="22"/>
        </w:rPr>
        <w:t>απομειώσεως</w:t>
      </w:r>
      <w:proofErr w:type="spellEnd"/>
      <w:r w:rsidRPr="00670839">
        <w:rPr>
          <w:sz w:val="22"/>
          <w:szCs w:val="22"/>
        </w:rPr>
        <w:t xml:space="preserve">. </w:t>
      </w:r>
    </w:p>
    <w:p w:rsidR="00FF2F42" w:rsidRPr="00670839" w:rsidRDefault="0026382D" w:rsidP="00B82D0D">
      <w:pPr>
        <w:shd w:val="clear" w:color="auto" w:fill="FFFFFF"/>
        <w:spacing w:after="200" w:line="276" w:lineRule="auto"/>
        <w:ind w:left="5" w:right="14" w:firstLine="562"/>
        <w:jc w:val="both"/>
        <w:rPr>
          <w:sz w:val="22"/>
          <w:szCs w:val="22"/>
        </w:rPr>
      </w:pPr>
      <w:r w:rsidRPr="00670839">
        <w:rPr>
          <w:sz w:val="22"/>
          <w:szCs w:val="22"/>
        </w:rPr>
        <w:t>Τ</w:t>
      </w:r>
      <w:r w:rsidR="00FF2F42" w:rsidRPr="00670839">
        <w:rPr>
          <w:sz w:val="22"/>
          <w:szCs w:val="22"/>
        </w:rPr>
        <w:t xml:space="preserve">α δάνεια και οι απαιτήσεις που εκφράζονται σε ξένο νόμισμα </w:t>
      </w:r>
      <w:proofErr w:type="spellStart"/>
      <w:r w:rsidR="00FF2F42" w:rsidRPr="00670839">
        <w:rPr>
          <w:sz w:val="22"/>
          <w:szCs w:val="22"/>
        </w:rPr>
        <w:t>αποτιμούνται</w:t>
      </w:r>
      <w:proofErr w:type="spellEnd"/>
      <w:r w:rsidR="00FF2F42" w:rsidRPr="00670839">
        <w:rPr>
          <w:sz w:val="22"/>
          <w:szCs w:val="22"/>
        </w:rPr>
        <w:t xml:space="preserve"> με την ισοτιμία του ξένου νομίσματος κατά την ημερομηνία του ισολογισμού. Οι σχετικές συναλλαγματικές διαφορές καταχωρίζονται στα αποτελέσματα. </w:t>
      </w:r>
    </w:p>
    <w:p w:rsidR="004F5314" w:rsidRPr="00670839" w:rsidRDefault="004F5314" w:rsidP="00EA17C8">
      <w:pPr>
        <w:shd w:val="clear" w:color="auto" w:fill="FFFFFF"/>
        <w:spacing w:after="160" w:line="276" w:lineRule="auto"/>
        <w:ind w:left="5" w:right="11" w:firstLine="562"/>
        <w:jc w:val="both"/>
        <w:rPr>
          <w:b/>
          <w:sz w:val="22"/>
          <w:szCs w:val="22"/>
        </w:rPr>
      </w:pPr>
      <w:r w:rsidRPr="00670839">
        <w:rPr>
          <w:b/>
          <w:sz w:val="22"/>
          <w:szCs w:val="22"/>
        </w:rPr>
        <w:t>γ) Διαγραφή</w:t>
      </w:r>
    </w:p>
    <w:p w:rsidR="004F5314" w:rsidRPr="00670839" w:rsidRDefault="004F5314" w:rsidP="00EA17C8">
      <w:pPr>
        <w:shd w:val="clear" w:color="auto" w:fill="FFFFFF"/>
        <w:spacing w:after="160" w:line="276" w:lineRule="auto"/>
        <w:ind w:left="5" w:right="11" w:firstLine="562"/>
        <w:jc w:val="both"/>
        <w:rPr>
          <w:sz w:val="22"/>
          <w:szCs w:val="22"/>
        </w:rPr>
      </w:pPr>
      <w:r w:rsidRPr="00670839">
        <w:rPr>
          <w:sz w:val="22"/>
          <w:szCs w:val="22"/>
        </w:rPr>
        <w:t>Ένα χρηματοοικονομικό περιουσιακό στοιχείο διαγράφεται όταν και μόνον όταν εκπνεύσουν τα συμβατικά δικαιώματα επί των ταμιακών ροών του στοιχείου ή μεταβιβαστούν ουσιαστικά όλοι οι κίνδυνοι και τα οφέλη που προκύπτουν από την κυριότητα του στοιχείου αυτού.</w:t>
      </w:r>
    </w:p>
    <w:p w:rsidR="006B570B" w:rsidRPr="00670839" w:rsidRDefault="006B570B" w:rsidP="00EA17C8">
      <w:pPr>
        <w:shd w:val="clear" w:color="auto" w:fill="FFFFFF"/>
        <w:spacing w:after="160" w:line="276" w:lineRule="auto"/>
        <w:ind w:left="5" w:right="11" w:hanging="5"/>
        <w:jc w:val="both"/>
        <w:rPr>
          <w:b/>
          <w:sz w:val="22"/>
          <w:szCs w:val="22"/>
        </w:rPr>
      </w:pPr>
      <w:r w:rsidRPr="00670839">
        <w:rPr>
          <w:b/>
          <w:sz w:val="22"/>
          <w:szCs w:val="22"/>
        </w:rPr>
        <w:t>3.1.4. Φόροι εισοδήματος</w:t>
      </w:r>
    </w:p>
    <w:p w:rsidR="006B570B" w:rsidRPr="00670839" w:rsidRDefault="006B570B" w:rsidP="00EA17C8">
      <w:pPr>
        <w:shd w:val="clear" w:color="auto" w:fill="FFFFFF"/>
        <w:spacing w:after="160" w:line="276" w:lineRule="auto"/>
        <w:ind w:left="5" w:right="11" w:hanging="5"/>
        <w:jc w:val="both"/>
        <w:rPr>
          <w:b/>
          <w:sz w:val="22"/>
          <w:szCs w:val="22"/>
        </w:rPr>
      </w:pPr>
      <w:r w:rsidRPr="00670839">
        <w:rPr>
          <w:b/>
          <w:sz w:val="22"/>
          <w:szCs w:val="22"/>
        </w:rPr>
        <w:t>3.1.4.1. Τρέχων φόρος</w:t>
      </w:r>
    </w:p>
    <w:p w:rsidR="00193637" w:rsidRPr="00670839" w:rsidRDefault="00193637" w:rsidP="00EA17C8">
      <w:pPr>
        <w:shd w:val="clear" w:color="auto" w:fill="FFFFFF"/>
        <w:spacing w:after="160" w:line="276" w:lineRule="auto"/>
        <w:ind w:left="5" w:right="11" w:firstLine="562"/>
        <w:jc w:val="both"/>
        <w:rPr>
          <w:sz w:val="22"/>
          <w:szCs w:val="22"/>
        </w:rPr>
      </w:pPr>
      <w:r w:rsidRPr="00670839">
        <w:rPr>
          <w:sz w:val="22"/>
          <w:szCs w:val="22"/>
        </w:rPr>
        <w:t>Ο τρέχω</w:t>
      </w:r>
      <w:r w:rsidR="001D3A9B" w:rsidRPr="00670839">
        <w:rPr>
          <w:sz w:val="22"/>
          <w:szCs w:val="22"/>
        </w:rPr>
        <w:t>ν</w:t>
      </w:r>
      <w:r w:rsidRPr="00670839">
        <w:rPr>
          <w:sz w:val="22"/>
          <w:szCs w:val="22"/>
        </w:rPr>
        <w:t xml:space="preserve"> φόρος εισοδήματος π</w:t>
      </w:r>
      <w:r w:rsidR="006B570B" w:rsidRPr="00670839">
        <w:rPr>
          <w:sz w:val="22"/>
          <w:szCs w:val="22"/>
        </w:rPr>
        <w:t>εριλαμβάνει</w:t>
      </w:r>
      <w:r w:rsidRPr="00670839">
        <w:rPr>
          <w:sz w:val="22"/>
          <w:szCs w:val="22"/>
        </w:rPr>
        <w:t>:</w:t>
      </w:r>
    </w:p>
    <w:p w:rsidR="00193637" w:rsidRPr="00670839" w:rsidRDefault="00193637" w:rsidP="00EA17C8">
      <w:pPr>
        <w:numPr>
          <w:ilvl w:val="0"/>
          <w:numId w:val="1"/>
        </w:numPr>
        <w:shd w:val="clear" w:color="auto" w:fill="FFFFFF"/>
        <w:spacing w:after="160" w:line="276" w:lineRule="auto"/>
        <w:ind w:left="993" w:right="11" w:hanging="426"/>
        <w:jc w:val="both"/>
        <w:rPr>
          <w:sz w:val="22"/>
          <w:szCs w:val="22"/>
        </w:rPr>
      </w:pPr>
      <w:r w:rsidRPr="00670839">
        <w:rPr>
          <w:sz w:val="22"/>
          <w:szCs w:val="22"/>
        </w:rPr>
        <w:t>Τ</w:t>
      </w:r>
      <w:r w:rsidR="006B570B" w:rsidRPr="00670839">
        <w:rPr>
          <w:sz w:val="22"/>
          <w:szCs w:val="22"/>
        </w:rPr>
        <w:t>ον φόρο εισοδήματος που προκύπτει με βάση τις διατάξεις της εκάστοτε ισχύουσας φορολογικής νομοθεσίας</w:t>
      </w:r>
      <w:r w:rsidRPr="00670839">
        <w:rPr>
          <w:sz w:val="22"/>
          <w:szCs w:val="22"/>
        </w:rPr>
        <w:t>.</w:t>
      </w:r>
    </w:p>
    <w:p w:rsidR="00193637" w:rsidRPr="00670839" w:rsidRDefault="00193637" w:rsidP="00EA17C8">
      <w:pPr>
        <w:numPr>
          <w:ilvl w:val="0"/>
          <w:numId w:val="1"/>
        </w:numPr>
        <w:shd w:val="clear" w:color="auto" w:fill="FFFFFF"/>
        <w:spacing w:after="160" w:line="276" w:lineRule="auto"/>
        <w:ind w:left="993" w:right="11" w:hanging="426"/>
        <w:jc w:val="both"/>
        <w:rPr>
          <w:sz w:val="22"/>
          <w:szCs w:val="22"/>
        </w:rPr>
      </w:pPr>
      <w:r w:rsidRPr="00670839">
        <w:rPr>
          <w:sz w:val="22"/>
          <w:szCs w:val="22"/>
        </w:rPr>
        <w:t>Τ</w:t>
      </w:r>
      <w:r w:rsidR="006B570B" w:rsidRPr="00670839">
        <w:rPr>
          <w:sz w:val="22"/>
          <w:szCs w:val="22"/>
        </w:rPr>
        <w:t xml:space="preserve">ον φόρο εισοδήματος και τις προσαυξήσεις που προκύπτουν από τον φορολογικό έλεγχο. </w:t>
      </w:r>
    </w:p>
    <w:p w:rsidR="00DA74C2" w:rsidRDefault="001D3A9B" w:rsidP="00DA74C2">
      <w:pPr>
        <w:shd w:val="clear" w:color="auto" w:fill="FFFFFF"/>
        <w:spacing w:after="160" w:line="276" w:lineRule="auto"/>
        <w:ind w:left="993" w:right="11"/>
        <w:jc w:val="both"/>
        <w:rPr>
          <w:sz w:val="22"/>
          <w:szCs w:val="22"/>
        </w:rPr>
      </w:pPr>
      <w:r w:rsidRPr="00670839">
        <w:rPr>
          <w:sz w:val="22"/>
          <w:szCs w:val="22"/>
        </w:rPr>
        <w:t>Οι διαφορές του φορολογικού ελέγχου, καταχωρίζονται στην κατάσταση αποτελεσμάτων της χρήσεως, κατά την οποία βεβαιώνονται από τις φορολογικές αρχές και γίνονται αποδεκτές από την Εταιρεία.</w:t>
      </w:r>
    </w:p>
    <w:p w:rsidR="00377285" w:rsidRPr="00670839" w:rsidRDefault="00377285" w:rsidP="00DA74C2">
      <w:pPr>
        <w:shd w:val="clear" w:color="auto" w:fill="FFFFFF"/>
        <w:spacing w:after="160" w:line="276" w:lineRule="auto"/>
        <w:ind w:right="11"/>
        <w:jc w:val="both"/>
        <w:rPr>
          <w:b/>
          <w:sz w:val="22"/>
          <w:szCs w:val="22"/>
        </w:rPr>
      </w:pPr>
      <w:r w:rsidRPr="00670839">
        <w:rPr>
          <w:b/>
          <w:sz w:val="22"/>
          <w:szCs w:val="22"/>
        </w:rPr>
        <w:t>3.1.4.</w:t>
      </w:r>
      <w:r w:rsidR="006B570B" w:rsidRPr="00670839">
        <w:rPr>
          <w:b/>
          <w:sz w:val="22"/>
          <w:szCs w:val="22"/>
        </w:rPr>
        <w:t>2.</w:t>
      </w:r>
      <w:r w:rsidRPr="00670839">
        <w:rPr>
          <w:b/>
          <w:sz w:val="22"/>
          <w:szCs w:val="22"/>
        </w:rPr>
        <w:t xml:space="preserve"> Αναβαλλόμενοι φόροι</w:t>
      </w:r>
    </w:p>
    <w:p w:rsidR="00377285" w:rsidRPr="00670839" w:rsidRDefault="00377285" w:rsidP="00EA17C8">
      <w:pPr>
        <w:shd w:val="clear" w:color="auto" w:fill="FFFFFF"/>
        <w:spacing w:after="200" w:line="228" w:lineRule="auto"/>
        <w:ind w:left="5" w:right="14" w:firstLine="562"/>
        <w:jc w:val="both"/>
        <w:rPr>
          <w:rStyle w:val="FontStyle60"/>
        </w:rPr>
      </w:pPr>
      <w:r w:rsidRPr="00670839">
        <w:rPr>
          <w:rStyle w:val="FontStyle60"/>
        </w:rPr>
        <w:t>Αναβαλλόμενοι φόροι προκύπτουν όταν υπάρχουν προσωρινές (αν</w:t>
      </w:r>
      <w:r w:rsidR="006B570B" w:rsidRPr="00670839">
        <w:rPr>
          <w:rStyle w:val="FontStyle60"/>
        </w:rPr>
        <w:t>α</w:t>
      </w:r>
      <w:r w:rsidRPr="00670839">
        <w:rPr>
          <w:rStyle w:val="FontStyle60"/>
        </w:rPr>
        <w:t>στρέψιμες) διαφορές μεταξύ λογιστικής αξίας και φορολογικής βάσεως</w:t>
      </w:r>
      <w:r w:rsidR="007C4D9D" w:rsidRPr="00670839">
        <w:rPr>
          <w:rStyle w:val="FontStyle60"/>
        </w:rPr>
        <w:t xml:space="preserve"> στοιχείων του ισολογισμού.</w:t>
      </w:r>
      <w:r w:rsidRPr="00670839">
        <w:rPr>
          <w:rStyle w:val="FontStyle60"/>
        </w:rPr>
        <w:t xml:space="preserve"> </w:t>
      </w:r>
    </w:p>
    <w:p w:rsidR="00377285" w:rsidRDefault="00377285" w:rsidP="00EA17C8">
      <w:pPr>
        <w:shd w:val="clear" w:color="auto" w:fill="FFFFFF"/>
        <w:spacing w:after="200" w:line="228" w:lineRule="auto"/>
        <w:ind w:left="5" w:right="14" w:firstLine="562"/>
        <w:jc w:val="both"/>
        <w:rPr>
          <w:sz w:val="22"/>
          <w:szCs w:val="22"/>
        </w:rPr>
      </w:pPr>
      <w:r w:rsidRPr="00670839">
        <w:rPr>
          <w:sz w:val="22"/>
          <w:szCs w:val="22"/>
        </w:rPr>
        <w:t>Η εταιρεία δεν έχει επιλέξει την καταχώριση αναβαλλόμενων φόρων.</w:t>
      </w:r>
    </w:p>
    <w:p w:rsidR="00926800" w:rsidRDefault="00926800" w:rsidP="00EA17C8">
      <w:pPr>
        <w:shd w:val="clear" w:color="auto" w:fill="FFFFFF"/>
        <w:spacing w:after="200" w:line="228" w:lineRule="auto"/>
        <w:ind w:left="5" w:right="14" w:firstLine="562"/>
        <w:jc w:val="both"/>
        <w:rPr>
          <w:sz w:val="22"/>
          <w:szCs w:val="22"/>
        </w:rPr>
      </w:pPr>
    </w:p>
    <w:p w:rsidR="00377285" w:rsidRPr="00670839" w:rsidRDefault="00377285" w:rsidP="00EA17C8">
      <w:pPr>
        <w:shd w:val="clear" w:color="auto" w:fill="FFFFFF"/>
        <w:spacing w:after="200" w:line="228" w:lineRule="auto"/>
        <w:ind w:left="5" w:right="14" w:hanging="5"/>
        <w:jc w:val="both"/>
        <w:rPr>
          <w:b/>
          <w:sz w:val="22"/>
          <w:szCs w:val="22"/>
        </w:rPr>
      </w:pPr>
      <w:r w:rsidRPr="00670839">
        <w:rPr>
          <w:b/>
          <w:sz w:val="22"/>
          <w:szCs w:val="22"/>
        </w:rPr>
        <w:lastRenderedPageBreak/>
        <w:t>3.1.5. Αποθέματα</w:t>
      </w:r>
    </w:p>
    <w:p w:rsidR="00377285" w:rsidRPr="00670839" w:rsidRDefault="00377285" w:rsidP="00EA17C8">
      <w:pPr>
        <w:shd w:val="clear" w:color="auto" w:fill="FFFFFF"/>
        <w:spacing w:after="200" w:line="228" w:lineRule="auto"/>
        <w:ind w:left="5" w:right="14" w:firstLine="562"/>
        <w:jc w:val="both"/>
        <w:rPr>
          <w:b/>
          <w:sz w:val="22"/>
          <w:szCs w:val="22"/>
        </w:rPr>
      </w:pPr>
      <w:r w:rsidRPr="00670839">
        <w:rPr>
          <w:b/>
          <w:sz w:val="22"/>
          <w:szCs w:val="22"/>
        </w:rPr>
        <w:t>α) Αρχική καταχώριση</w:t>
      </w:r>
    </w:p>
    <w:p w:rsidR="00377285" w:rsidRPr="00670839" w:rsidRDefault="00377285" w:rsidP="00EA17C8">
      <w:pPr>
        <w:shd w:val="clear" w:color="auto" w:fill="FFFFFF"/>
        <w:spacing w:after="200" w:line="228" w:lineRule="auto"/>
        <w:ind w:left="5" w:right="14" w:firstLine="562"/>
        <w:jc w:val="both"/>
        <w:rPr>
          <w:sz w:val="22"/>
          <w:szCs w:val="22"/>
        </w:rPr>
      </w:pPr>
      <w:r w:rsidRPr="00670839">
        <w:rPr>
          <w:sz w:val="22"/>
          <w:szCs w:val="22"/>
        </w:rPr>
        <w:t xml:space="preserve">Τα αποθέματα καταχωρίζονται αρχικά στο κόστος κτήσεως, το οποίο περιλαμβάνει κάθε δαπάνη που απαιτείται για να έλθει κάθε στοιχείο των αποθεμάτων στην παρούσα κατάσταση ή θέση ή επιδιωκόμενη χρήση. </w:t>
      </w:r>
    </w:p>
    <w:p w:rsidR="00377285" w:rsidRPr="00670839" w:rsidRDefault="00377285" w:rsidP="00EA17C8">
      <w:pPr>
        <w:shd w:val="clear" w:color="auto" w:fill="FFFFFF"/>
        <w:spacing w:after="200" w:line="228" w:lineRule="auto"/>
        <w:ind w:left="5" w:right="14" w:firstLine="562"/>
        <w:jc w:val="both"/>
        <w:rPr>
          <w:sz w:val="22"/>
          <w:szCs w:val="22"/>
        </w:rPr>
      </w:pPr>
      <w:r w:rsidRPr="00670839">
        <w:rPr>
          <w:sz w:val="22"/>
          <w:szCs w:val="22"/>
        </w:rPr>
        <w:t>Ειδικότερα το κόστος τω</w:t>
      </w:r>
      <w:r w:rsidR="00DE315E">
        <w:rPr>
          <w:sz w:val="22"/>
          <w:szCs w:val="22"/>
        </w:rPr>
        <w:t xml:space="preserve">ν </w:t>
      </w:r>
      <w:proofErr w:type="spellStart"/>
      <w:r w:rsidR="00DE315E">
        <w:rPr>
          <w:sz w:val="22"/>
          <w:szCs w:val="22"/>
        </w:rPr>
        <w:t>ιδιοπαραγόμενων</w:t>
      </w:r>
      <w:proofErr w:type="spellEnd"/>
      <w:r w:rsidR="00DE315E">
        <w:rPr>
          <w:sz w:val="22"/>
          <w:szCs w:val="22"/>
        </w:rPr>
        <w:t xml:space="preserve"> αποθεμάτων</w:t>
      </w:r>
      <w:r w:rsidRPr="00670839">
        <w:rPr>
          <w:sz w:val="22"/>
          <w:szCs w:val="22"/>
        </w:rPr>
        <w:t xml:space="preserve">, περιλαμβάνει το κόστος πρώτων υλών, αναλώσιμων υλικών, εργασίας και άλλο κόστος που σχετίζεται άμεσα με τα εν λόγω στοιχεία. Επιπλέον περιλαμβάνει μια εύλογη αναλογία σταθερών και μεταβλητών εξόδων που σχετίζονται έμμεσα με το </w:t>
      </w:r>
      <w:proofErr w:type="spellStart"/>
      <w:r w:rsidRPr="00670839">
        <w:rPr>
          <w:sz w:val="22"/>
          <w:szCs w:val="22"/>
        </w:rPr>
        <w:t>ιδιοπαραγόμενο</w:t>
      </w:r>
      <w:proofErr w:type="spellEnd"/>
      <w:r w:rsidRPr="00670839">
        <w:rPr>
          <w:sz w:val="22"/>
          <w:szCs w:val="22"/>
        </w:rPr>
        <w:t xml:space="preserve"> στοιχείο, στο βαθμό που τα ποσά αυτά αναφέρονται στην περίοδο παρα</w:t>
      </w:r>
      <w:r w:rsidR="00DE315E">
        <w:rPr>
          <w:sz w:val="22"/>
          <w:szCs w:val="22"/>
        </w:rPr>
        <w:t>γωγής. Η εταιρεία δεν επιβαρύνει</w:t>
      </w:r>
      <w:r w:rsidRPr="00670839">
        <w:rPr>
          <w:sz w:val="22"/>
          <w:szCs w:val="22"/>
        </w:rPr>
        <w:t xml:space="preserve"> το κόστος των </w:t>
      </w:r>
      <w:proofErr w:type="spellStart"/>
      <w:r w:rsidRPr="00670839">
        <w:rPr>
          <w:sz w:val="22"/>
          <w:szCs w:val="22"/>
        </w:rPr>
        <w:t>ιδιοπαραγόμενων</w:t>
      </w:r>
      <w:proofErr w:type="spellEnd"/>
      <w:r w:rsidRPr="00670839">
        <w:rPr>
          <w:sz w:val="22"/>
          <w:szCs w:val="22"/>
        </w:rPr>
        <w:t xml:space="preserve"> αποθεμάτων μακράς περιόδου παραγωγής ή ωριμάνσεως με τόκους εντόκων υποχρεώσεων κατά το μέρος που αναλογούν σε αυτά.</w:t>
      </w:r>
    </w:p>
    <w:p w:rsidR="00377285" w:rsidRPr="00670839" w:rsidRDefault="00377285" w:rsidP="00EA17C8">
      <w:pPr>
        <w:shd w:val="clear" w:color="auto" w:fill="FFFFFF"/>
        <w:spacing w:after="200" w:line="228" w:lineRule="auto"/>
        <w:ind w:left="5" w:right="14" w:firstLine="562"/>
        <w:jc w:val="both"/>
        <w:rPr>
          <w:b/>
          <w:sz w:val="22"/>
          <w:szCs w:val="22"/>
        </w:rPr>
      </w:pPr>
      <w:r w:rsidRPr="00670839">
        <w:rPr>
          <w:b/>
          <w:sz w:val="22"/>
          <w:szCs w:val="22"/>
        </w:rPr>
        <w:t>β) Μεταγενέστερη αποτίμηση</w:t>
      </w:r>
    </w:p>
    <w:p w:rsidR="00E85E69" w:rsidRPr="00670839" w:rsidRDefault="00377285" w:rsidP="00EA17C8">
      <w:pPr>
        <w:shd w:val="clear" w:color="auto" w:fill="FFFFFF"/>
        <w:spacing w:after="200" w:line="228" w:lineRule="auto"/>
        <w:ind w:left="5" w:right="14" w:firstLine="562"/>
        <w:jc w:val="both"/>
        <w:rPr>
          <w:sz w:val="22"/>
          <w:szCs w:val="22"/>
        </w:rPr>
      </w:pPr>
      <w:r w:rsidRPr="00670839">
        <w:rPr>
          <w:sz w:val="22"/>
          <w:szCs w:val="22"/>
        </w:rPr>
        <w:t>Μεταγενέστερα της αρχικής καταχωρίσεως, τα αποθέματα</w:t>
      </w:r>
      <w:r w:rsidR="00DE315E" w:rsidRPr="00670839">
        <w:rPr>
          <w:sz w:val="22"/>
          <w:szCs w:val="22"/>
        </w:rPr>
        <w:t xml:space="preserve"> </w:t>
      </w:r>
      <w:proofErr w:type="spellStart"/>
      <w:r w:rsidRPr="00670839">
        <w:rPr>
          <w:sz w:val="22"/>
          <w:szCs w:val="22"/>
        </w:rPr>
        <w:t>αποτιμούνται</w:t>
      </w:r>
      <w:proofErr w:type="spellEnd"/>
      <w:r w:rsidRPr="00670839">
        <w:rPr>
          <w:sz w:val="22"/>
          <w:szCs w:val="22"/>
        </w:rPr>
        <w:t xml:space="preserve"> στην κατ' είδος χαμηλότερη τιμή μεταξύ του κόστους κτήσεως και της καθαρής ρευστοποιήσιμης αξίας τους. Το κόστος κτήσεως προσδιορίζεται με τη μέθοδο της σειράς εξαντλήσεως (</w:t>
      </w:r>
      <w:r w:rsidRPr="00670839">
        <w:rPr>
          <w:sz w:val="22"/>
          <w:szCs w:val="22"/>
          <w:lang w:val="en-US"/>
        </w:rPr>
        <w:t>F</w:t>
      </w:r>
      <w:r w:rsidRPr="00670839">
        <w:rPr>
          <w:sz w:val="22"/>
          <w:szCs w:val="22"/>
        </w:rPr>
        <w:t>.</w:t>
      </w:r>
      <w:r w:rsidRPr="00670839">
        <w:rPr>
          <w:sz w:val="22"/>
          <w:szCs w:val="22"/>
          <w:lang w:val="en-US"/>
        </w:rPr>
        <w:t>I</w:t>
      </w:r>
      <w:r w:rsidRPr="00670839">
        <w:rPr>
          <w:sz w:val="22"/>
          <w:szCs w:val="22"/>
        </w:rPr>
        <w:t>.</w:t>
      </w:r>
      <w:r w:rsidRPr="00670839">
        <w:rPr>
          <w:sz w:val="22"/>
          <w:szCs w:val="22"/>
          <w:lang w:val="en-US"/>
        </w:rPr>
        <w:t>F</w:t>
      </w:r>
      <w:r w:rsidRPr="00670839">
        <w:rPr>
          <w:sz w:val="22"/>
          <w:szCs w:val="22"/>
        </w:rPr>
        <w:t>.</w:t>
      </w:r>
      <w:r w:rsidRPr="00670839">
        <w:rPr>
          <w:sz w:val="22"/>
          <w:szCs w:val="22"/>
          <w:lang w:val="en-US"/>
        </w:rPr>
        <w:t>O</w:t>
      </w:r>
      <w:r w:rsidRPr="00670839">
        <w:rPr>
          <w:sz w:val="22"/>
          <w:szCs w:val="22"/>
        </w:rPr>
        <w:t xml:space="preserve">.). </w:t>
      </w:r>
      <w:r w:rsidR="007C4D9D" w:rsidRPr="00670839">
        <w:rPr>
          <w:sz w:val="22"/>
          <w:szCs w:val="22"/>
        </w:rPr>
        <w:t xml:space="preserve">Στην περίπτωση αποτιμήσεως στην καθαρή ρευστοποιήσιμη αξία, η ζημία </w:t>
      </w:r>
      <w:proofErr w:type="spellStart"/>
      <w:r w:rsidR="007C4D9D" w:rsidRPr="00670839">
        <w:rPr>
          <w:sz w:val="22"/>
          <w:szCs w:val="22"/>
        </w:rPr>
        <w:t>απομειώσεως</w:t>
      </w:r>
      <w:proofErr w:type="spellEnd"/>
      <w:r w:rsidR="007C4D9D" w:rsidRPr="00670839">
        <w:rPr>
          <w:sz w:val="22"/>
          <w:szCs w:val="22"/>
        </w:rPr>
        <w:t xml:space="preserve"> καταχωρίζεται ως κόστος </w:t>
      </w:r>
      <w:proofErr w:type="spellStart"/>
      <w:r w:rsidR="007C4D9D" w:rsidRPr="00670839">
        <w:rPr>
          <w:sz w:val="22"/>
          <w:szCs w:val="22"/>
        </w:rPr>
        <w:t>πωληθέντων</w:t>
      </w:r>
      <w:proofErr w:type="spellEnd"/>
      <w:r w:rsidR="007C4D9D" w:rsidRPr="00670839">
        <w:rPr>
          <w:sz w:val="22"/>
          <w:szCs w:val="22"/>
        </w:rPr>
        <w:t xml:space="preserve">, </w:t>
      </w:r>
      <w:r w:rsidR="00E85E69" w:rsidRPr="00670839">
        <w:rPr>
          <w:sz w:val="22"/>
          <w:szCs w:val="22"/>
        </w:rPr>
        <w:t xml:space="preserve">εκτός αν είναι σημαντική, οπότε </w:t>
      </w:r>
      <w:r w:rsidR="006B570B" w:rsidRPr="00670839">
        <w:rPr>
          <w:sz w:val="22"/>
          <w:szCs w:val="22"/>
        </w:rPr>
        <w:t>ενσωματώνεται στο κονδύλι «</w:t>
      </w:r>
      <w:proofErr w:type="spellStart"/>
      <w:r w:rsidR="006B570B" w:rsidRPr="00670839">
        <w:rPr>
          <w:sz w:val="22"/>
          <w:szCs w:val="22"/>
        </w:rPr>
        <w:t>α</w:t>
      </w:r>
      <w:r w:rsidR="00E85E69" w:rsidRPr="00670839">
        <w:rPr>
          <w:sz w:val="22"/>
          <w:szCs w:val="22"/>
        </w:rPr>
        <w:t>πομειώσεις</w:t>
      </w:r>
      <w:proofErr w:type="spellEnd"/>
      <w:r w:rsidR="00E85E69" w:rsidRPr="00670839">
        <w:rPr>
          <w:sz w:val="22"/>
          <w:szCs w:val="22"/>
        </w:rPr>
        <w:t xml:space="preserve"> περιουσιακών στοιχείων».</w:t>
      </w:r>
    </w:p>
    <w:p w:rsidR="00B34338" w:rsidRPr="00670839" w:rsidRDefault="00B34338" w:rsidP="00EA17C8">
      <w:pPr>
        <w:shd w:val="clear" w:color="auto" w:fill="FFFFFF"/>
        <w:spacing w:after="200" w:line="228" w:lineRule="auto"/>
        <w:ind w:left="5" w:right="14" w:firstLine="562"/>
        <w:jc w:val="both"/>
        <w:rPr>
          <w:sz w:val="22"/>
          <w:szCs w:val="22"/>
        </w:rPr>
      </w:pPr>
      <w:r w:rsidRPr="00670839">
        <w:rPr>
          <w:sz w:val="22"/>
          <w:szCs w:val="22"/>
        </w:rPr>
        <w:t>Τ</w:t>
      </w:r>
      <w:r w:rsidR="00E85E69" w:rsidRPr="00670839">
        <w:rPr>
          <w:sz w:val="22"/>
          <w:szCs w:val="22"/>
        </w:rPr>
        <w:t xml:space="preserve">α </w:t>
      </w:r>
      <w:r w:rsidRPr="00670839">
        <w:rPr>
          <w:sz w:val="22"/>
          <w:szCs w:val="22"/>
        </w:rPr>
        <w:t xml:space="preserve">χρηματιστηριακά </w:t>
      </w:r>
      <w:r w:rsidR="00E85E69" w:rsidRPr="00670839">
        <w:rPr>
          <w:sz w:val="22"/>
          <w:szCs w:val="22"/>
        </w:rPr>
        <w:t xml:space="preserve">εμπορεύματα και τα </w:t>
      </w:r>
      <w:proofErr w:type="spellStart"/>
      <w:r w:rsidRPr="00670839">
        <w:rPr>
          <w:rFonts w:eastAsia="MS Mincho"/>
          <w:sz w:val="22"/>
          <w:szCs w:val="22"/>
        </w:rPr>
        <w:t>κυκλοφορούντα</w:t>
      </w:r>
      <w:proofErr w:type="spellEnd"/>
      <w:r w:rsidRPr="00670839">
        <w:rPr>
          <w:rFonts w:eastAsia="MS Mincho"/>
          <w:sz w:val="22"/>
          <w:szCs w:val="22"/>
        </w:rPr>
        <w:t xml:space="preserve"> </w:t>
      </w:r>
      <w:r w:rsidRPr="00670839">
        <w:rPr>
          <w:sz w:val="22"/>
          <w:szCs w:val="22"/>
        </w:rPr>
        <w:t xml:space="preserve">βιολογικά περιουσιακά στοιχεία </w:t>
      </w:r>
      <w:r w:rsidR="00E85E69" w:rsidRPr="00670839">
        <w:rPr>
          <w:sz w:val="22"/>
          <w:szCs w:val="22"/>
        </w:rPr>
        <w:t xml:space="preserve"> </w:t>
      </w:r>
      <w:proofErr w:type="spellStart"/>
      <w:r w:rsidR="00E85E69" w:rsidRPr="00670839">
        <w:rPr>
          <w:sz w:val="22"/>
          <w:szCs w:val="22"/>
        </w:rPr>
        <w:t>αποτιμούνται</w:t>
      </w:r>
      <w:proofErr w:type="spellEnd"/>
      <w:r w:rsidR="00E85E69" w:rsidRPr="00670839">
        <w:rPr>
          <w:sz w:val="22"/>
          <w:szCs w:val="22"/>
        </w:rPr>
        <w:t xml:space="preserve"> στην εύλογη αξία τους</w:t>
      </w:r>
      <w:r w:rsidR="005E6DC2" w:rsidRPr="00670839">
        <w:rPr>
          <w:rStyle w:val="a9"/>
          <w:sz w:val="22"/>
          <w:szCs w:val="22"/>
        </w:rPr>
        <w:footnoteReference w:id="1"/>
      </w:r>
      <w:r w:rsidR="005E6DC2" w:rsidRPr="00670839">
        <w:rPr>
          <w:sz w:val="22"/>
          <w:szCs w:val="22"/>
        </w:rPr>
        <w:t>.</w:t>
      </w:r>
    </w:p>
    <w:p w:rsidR="00E85E69" w:rsidRPr="00670839" w:rsidRDefault="00E85E69" w:rsidP="00EA17C8">
      <w:pPr>
        <w:shd w:val="clear" w:color="auto" w:fill="FFFFFF"/>
        <w:spacing w:after="200" w:line="228" w:lineRule="auto"/>
        <w:ind w:left="5" w:right="14" w:firstLine="562"/>
        <w:jc w:val="both"/>
        <w:rPr>
          <w:sz w:val="22"/>
          <w:szCs w:val="22"/>
        </w:rPr>
      </w:pPr>
      <w:r w:rsidRPr="00670839">
        <w:rPr>
          <w:sz w:val="22"/>
          <w:szCs w:val="22"/>
        </w:rPr>
        <w:t>Ειδικότερα:</w:t>
      </w:r>
    </w:p>
    <w:p w:rsidR="00FF52A7" w:rsidRPr="00670839" w:rsidRDefault="00E85E69" w:rsidP="00EA17C8">
      <w:pPr>
        <w:numPr>
          <w:ilvl w:val="0"/>
          <w:numId w:val="1"/>
        </w:numPr>
        <w:shd w:val="clear" w:color="auto" w:fill="FFFFFF"/>
        <w:spacing w:after="200" w:line="228" w:lineRule="auto"/>
        <w:ind w:left="993" w:right="14" w:hanging="426"/>
        <w:jc w:val="both"/>
        <w:rPr>
          <w:sz w:val="22"/>
          <w:szCs w:val="22"/>
        </w:rPr>
      </w:pPr>
      <w:r w:rsidRPr="00670839">
        <w:rPr>
          <w:sz w:val="22"/>
          <w:szCs w:val="22"/>
        </w:rPr>
        <w:t xml:space="preserve">Εμπορεύματα που οι τιμές τους διαπραγματεύονται σε οργανωμένες αγορές, </w:t>
      </w:r>
      <w:r w:rsidR="00FF52A7" w:rsidRPr="00670839">
        <w:rPr>
          <w:sz w:val="22"/>
          <w:szCs w:val="22"/>
        </w:rPr>
        <w:t xml:space="preserve">δηλαδή </w:t>
      </w:r>
      <w:r w:rsidRPr="00670839">
        <w:rPr>
          <w:sz w:val="22"/>
          <w:szCs w:val="22"/>
        </w:rPr>
        <w:t xml:space="preserve">είναι χρηματιστηριακά αγαθά, </w:t>
      </w:r>
      <w:r w:rsidR="00FF52A7" w:rsidRPr="00670839">
        <w:rPr>
          <w:sz w:val="22"/>
          <w:szCs w:val="22"/>
        </w:rPr>
        <w:t xml:space="preserve">εφόσον αυτά </w:t>
      </w:r>
      <w:r w:rsidRPr="00670839">
        <w:rPr>
          <w:sz w:val="22"/>
          <w:szCs w:val="22"/>
        </w:rPr>
        <w:t xml:space="preserve">κατέχονται αποκλειστικά για πώληση στα πλαίσια κερδοσκοπικών συναλλαγών, </w:t>
      </w:r>
      <w:proofErr w:type="spellStart"/>
      <w:r w:rsidRPr="00670839">
        <w:rPr>
          <w:sz w:val="22"/>
          <w:szCs w:val="22"/>
        </w:rPr>
        <w:t>αποτιμούν</w:t>
      </w:r>
      <w:r w:rsidR="00FF52A7" w:rsidRPr="00670839">
        <w:rPr>
          <w:sz w:val="22"/>
          <w:szCs w:val="22"/>
        </w:rPr>
        <w:t>ται</w:t>
      </w:r>
      <w:proofErr w:type="spellEnd"/>
      <w:r w:rsidRPr="00670839">
        <w:rPr>
          <w:sz w:val="22"/>
          <w:szCs w:val="22"/>
        </w:rPr>
        <w:t xml:space="preserve"> στην εύλογη αξία τους, μείον το κόστος που απαιτείται για τη διάθεσή τους.</w:t>
      </w:r>
      <w:r w:rsidR="00FF52A7" w:rsidRPr="00670839">
        <w:rPr>
          <w:sz w:val="22"/>
          <w:szCs w:val="22"/>
        </w:rPr>
        <w:t xml:space="preserve"> Οι διαφορές από την αποτίμηση των εν λόγω στοιχείων στην εύλογη αξία τους καταχωρίζονται ως κέρδη ή ζημίες στα αποτελέσματα της περιόδου που προκύπτουν. </w:t>
      </w:r>
    </w:p>
    <w:p w:rsidR="00FF2F42" w:rsidRPr="00670839" w:rsidRDefault="00713F0B" w:rsidP="00EA17C8">
      <w:pPr>
        <w:shd w:val="clear" w:color="auto" w:fill="FFFFFF"/>
        <w:spacing w:after="200" w:line="228" w:lineRule="auto"/>
        <w:ind w:left="5" w:right="14" w:hanging="5"/>
        <w:jc w:val="both"/>
        <w:rPr>
          <w:b/>
          <w:sz w:val="22"/>
          <w:szCs w:val="22"/>
        </w:rPr>
      </w:pPr>
      <w:r w:rsidRPr="00670839">
        <w:rPr>
          <w:b/>
          <w:sz w:val="22"/>
          <w:szCs w:val="22"/>
        </w:rPr>
        <w:t>3.1.</w:t>
      </w:r>
      <w:r w:rsidR="00FF52A7" w:rsidRPr="00670839">
        <w:rPr>
          <w:b/>
          <w:sz w:val="22"/>
          <w:szCs w:val="22"/>
        </w:rPr>
        <w:t>6</w:t>
      </w:r>
      <w:r w:rsidR="00FF2F42" w:rsidRPr="00670839">
        <w:rPr>
          <w:b/>
          <w:sz w:val="22"/>
          <w:szCs w:val="22"/>
        </w:rPr>
        <w:t>. Προκαταβολές και λοιπά μη χρηματοοικονομικά περιουσιακά στοιχεία</w:t>
      </w:r>
    </w:p>
    <w:p w:rsidR="0048530C" w:rsidRPr="00670839" w:rsidRDefault="0048530C" w:rsidP="00EA17C8">
      <w:pPr>
        <w:shd w:val="clear" w:color="auto" w:fill="FFFFFF"/>
        <w:spacing w:after="200" w:line="228" w:lineRule="auto"/>
        <w:ind w:left="5" w:right="14" w:firstLine="562"/>
        <w:jc w:val="both"/>
        <w:rPr>
          <w:sz w:val="22"/>
          <w:szCs w:val="22"/>
        </w:rPr>
      </w:pPr>
      <w:r w:rsidRPr="00670839">
        <w:rPr>
          <w:sz w:val="22"/>
          <w:szCs w:val="22"/>
        </w:rPr>
        <w:t xml:space="preserve">Οι προκαταβολές δαπανών καταχωρίζονται αρχικά στο κόστος κτήσεως (καταβαλλόμενα ποσά) και  </w:t>
      </w:r>
      <w:proofErr w:type="spellStart"/>
      <w:r w:rsidRPr="00670839">
        <w:rPr>
          <w:sz w:val="22"/>
          <w:szCs w:val="22"/>
        </w:rPr>
        <w:t>αποτιμούνται</w:t>
      </w:r>
      <w:proofErr w:type="spellEnd"/>
      <w:r w:rsidRPr="00670839">
        <w:rPr>
          <w:sz w:val="22"/>
          <w:szCs w:val="22"/>
        </w:rPr>
        <w:t xml:space="preserve"> μεταγενέστερα στο αρχικό κόστος κτήσεως, μείον τα </w:t>
      </w:r>
      <w:proofErr w:type="spellStart"/>
      <w:r w:rsidRPr="00670839">
        <w:rPr>
          <w:sz w:val="22"/>
          <w:szCs w:val="22"/>
        </w:rPr>
        <w:t>χρησιμοποιηθέντα</w:t>
      </w:r>
      <w:proofErr w:type="spellEnd"/>
      <w:r w:rsidRPr="00670839">
        <w:rPr>
          <w:sz w:val="22"/>
          <w:szCs w:val="22"/>
        </w:rPr>
        <w:t xml:space="preserve"> ποσά βάσει της αρχής του δουλευμένου και τυχόν ζημίες </w:t>
      </w:r>
      <w:proofErr w:type="spellStart"/>
      <w:r w:rsidRPr="00670839">
        <w:rPr>
          <w:sz w:val="22"/>
          <w:szCs w:val="22"/>
        </w:rPr>
        <w:t>απομειώσεως</w:t>
      </w:r>
      <w:proofErr w:type="spellEnd"/>
      <w:r w:rsidRPr="00670839">
        <w:rPr>
          <w:sz w:val="22"/>
          <w:szCs w:val="22"/>
        </w:rPr>
        <w:t xml:space="preserve">. Η </w:t>
      </w:r>
      <w:proofErr w:type="spellStart"/>
      <w:r w:rsidRPr="00670839">
        <w:rPr>
          <w:sz w:val="22"/>
          <w:szCs w:val="22"/>
        </w:rPr>
        <w:t>απομείωση</w:t>
      </w:r>
      <w:proofErr w:type="spellEnd"/>
      <w:r w:rsidRPr="00670839">
        <w:rPr>
          <w:sz w:val="22"/>
          <w:szCs w:val="22"/>
        </w:rPr>
        <w:t xml:space="preserve"> των προκαταβολών δαπανών αναφέρεται στην περίπτωση στην οποία ο λήπτης του σχετικού ποσού δεν είναι σε θέση ούτε να εκπληρώσει την δέσμευση που ανέλαβε ούτε να επιστρέψει το υπόλοιπο του ποσού.</w:t>
      </w:r>
    </w:p>
    <w:p w:rsidR="0048530C" w:rsidRPr="00670839" w:rsidRDefault="0048530C" w:rsidP="00EA17C8">
      <w:pPr>
        <w:shd w:val="clear" w:color="auto" w:fill="FFFFFF"/>
        <w:spacing w:after="200" w:line="228" w:lineRule="auto"/>
        <w:ind w:left="5" w:right="14" w:firstLine="562"/>
        <w:jc w:val="both"/>
        <w:rPr>
          <w:sz w:val="22"/>
          <w:szCs w:val="22"/>
        </w:rPr>
      </w:pPr>
      <w:r w:rsidRPr="00670839">
        <w:rPr>
          <w:sz w:val="22"/>
          <w:szCs w:val="22"/>
        </w:rPr>
        <w:t xml:space="preserve">﻿Τα λοιπά μη χρηματοοικονομικά περιουσιακά στοιχεία καταχωρίζονται αρχικά στο κόστος κτήσεως και </w:t>
      </w:r>
      <w:proofErr w:type="spellStart"/>
      <w:r w:rsidRPr="00670839">
        <w:rPr>
          <w:sz w:val="22"/>
          <w:szCs w:val="22"/>
        </w:rPr>
        <w:t>αποτιμούνται</w:t>
      </w:r>
      <w:proofErr w:type="spellEnd"/>
      <w:r w:rsidRPr="00670839">
        <w:rPr>
          <w:sz w:val="22"/>
          <w:szCs w:val="22"/>
        </w:rPr>
        <w:t xml:space="preserve"> μεταγενέστερα στη χαμηλότερη αξία μεταξύ κόστους κτήσεως και ανακτήσιμης αξίας, δηλαδή του ποσού που αναμένεται να ληφθεί.</w:t>
      </w:r>
    </w:p>
    <w:p w:rsidR="00FF2F42" w:rsidRPr="00670839" w:rsidRDefault="00713F0B" w:rsidP="00EA17C8">
      <w:pPr>
        <w:shd w:val="clear" w:color="auto" w:fill="FFFFFF"/>
        <w:spacing w:after="200" w:line="228" w:lineRule="auto"/>
        <w:ind w:left="5" w:right="14" w:hanging="5"/>
        <w:jc w:val="both"/>
        <w:rPr>
          <w:b/>
          <w:sz w:val="22"/>
          <w:szCs w:val="22"/>
        </w:rPr>
      </w:pPr>
      <w:r w:rsidRPr="00670839">
        <w:rPr>
          <w:b/>
          <w:sz w:val="22"/>
          <w:szCs w:val="22"/>
        </w:rPr>
        <w:t>3.1.</w:t>
      </w:r>
      <w:r w:rsidR="0048530C" w:rsidRPr="00670839">
        <w:rPr>
          <w:b/>
          <w:sz w:val="22"/>
          <w:szCs w:val="22"/>
        </w:rPr>
        <w:t>7</w:t>
      </w:r>
      <w:r w:rsidR="00FF2F42" w:rsidRPr="00670839">
        <w:rPr>
          <w:b/>
          <w:sz w:val="22"/>
          <w:szCs w:val="22"/>
        </w:rPr>
        <w:t>. Χρηματοοικονομικές υποχρεώσεις</w:t>
      </w:r>
    </w:p>
    <w:p w:rsidR="00FF0339" w:rsidRPr="00670839" w:rsidRDefault="004B4DE7" w:rsidP="00FF0339">
      <w:pPr>
        <w:shd w:val="clear" w:color="auto" w:fill="FFFFFF"/>
        <w:spacing w:after="200" w:line="228" w:lineRule="auto"/>
        <w:ind w:left="5" w:right="14" w:firstLine="562"/>
        <w:jc w:val="both"/>
        <w:rPr>
          <w:b/>
          <w:sz w:val="22"/>
          <w:szCs w:val="22"/>
        </w:rPr>
      </w:pPr>
      <w:r w:rsidRPr="00670839">
        <w:rPr>
          <w:b/>
          <w:sz w:val="22"/>
          <w:szCs w:val="22"/>
        </w:rPr>
        <w:t>α) Αρχική καταχώριση και μεταγενέστερη αποτίμηση</w:t>
      </w:r>
    </w:p>
    <w:p w:rsidR="00FF2F42" w:rsidRPr="00670839" w:rsidRDefault="00FF2F42" w:rsidP="00EA17C8">
      <w:pPr>
        <w:shd w:val="clear" w:color="auto" w:fill="FFFFFF"/>
        <w:spacing w:after="200" w:line="228" w:lineRule="auto"/>
        <w:ind w:left="5" w:right="14" w:firstLine="562"/>
        <w:jc w:val="both"/>
        <w:rPr>
          <w:sz w:val="22"/>
          <w:szCs w:val="22"/>
        </w:rPr>
      </w:pPr>
      <w:r w:rsidRPr="00670839">
        <w:rPr>
          <w:sz w:val="22"/>
          <w:szCs w:val="22"/>
        </w:rPr>
        <w:t>Οι χρηματοοικονομικές υποχρεώσεις</w:t>
      </w:r>
      <w:r w:rsidR="004B4DE7" w:rsidRPr="00670839">
        <w:rPr>
          <w:sz w:val="22"/>
          <w:szCs w:val="22"/>
        </w:rPr>
        <w:t>, τόσο κατά την αρχική καταχώριση, όσο και μεταγενέστερα,</w:t>
      </w:r>
      <w:r w:rsidRPr="00670839">
        <w:rPr>
          <w:sz w:val="22"/>
          <w:szCs w:val="22"/>
        </w:rPr>
        <w:t xml:space="preserve"> </w:t>
      </w:r>
      <w:proofErr w:type="spellStart"/>
      <w:r w:rsidRPr="00670839">
        <w:rPr>
          <w:sz w:val="22"/>
          <w:szCs w:val="22"/>
        </w:rPr>
        <w:t>αποτιμούνται</w:t>
      </w:r>
      <w:proofErr w:type="spellEnd"/>
      <w:r w:rsidRPr="00670839">
        <w:rPr>
          <w:sz w:val="22"/>
          <w:szCs w:val="22"/>
        </w:rPr>
        <w:t xml:space="preserve"> στα ονομαστικά ποσά τους, εκτός από τις μακροπρόθεσμης λήξεως, οι οποίες </w:t>
      </w:r>
      <w:proofErr w:type="spellStart"/>
      <w:r w:rsidRPr="00670839">
        <w:rPr>
          <w:sz w:val="22"/>
          <w:szCs w:val="22"/>
        </w:rPr>
        <w:t>αποτιμούνται</w:t>
      </w:r>
      <w:proofErr w:type="spellEnd"/>
      <w:r w:rsidRPr="00670839">
        <w:rPr>
          <w:sz w:val="22"/>
          <w:szCs w:val="22"/>
        </w:rPr>
        <w:t xml:space="preserve"> στο </w:t>
      </w:r>
      <w:proofErr w:type="spellStart"/>
      <w:r w:rsidRPr="00670839">
        <w:rPr>
          <w:sz w:val="22"/>
          <w:szCs w:val="22"/>
        </w:rPr>
        <w:t>αποσβέσιμο</w:t>
      </w:r>
      <w:proofErr w:type="spellEnd"/>
      <w:r w:rsidRPr="00670839">
        <w:rPr>
          <w:sz w:val="22"/>
          <w:szCs w:val="22"/>
        </w:rPr>
        <w:t xml:space="preserve"> κόστος</w:t>
      </w:r>
      <w:r w:rsidR="004B4DE7" w:rsidRPr="00670839">
        <w:rPr>
          <w:sz w:val="22"/>
          <w:szCs w:val="22"/>
        </w:rPr>
        <w:t xml:space="preserve"> με τη μέθοδο του πραγματικού επιτοκίου (ή με τη σταθερή μέθοδο)</w:t>
      </w:r>
      <w:r w:rsidRPr="00670839">
        <w:rPr>
          <w:sz w:val="22"/>
          <w:szCs w:val="22"/>
        </w:rPr>
        <w:t xml:space="preserve">. Οι χρηματοοικονομικές υποχρεώσεις που εκφράζονται σε ξένο νόμισμα </w:t>
      </w:r>
      <w:proofErr w:type="spellStart"/>
      <w:r w:rsidRPr="00670839">
        <w:rPr>
          <w:sz w:val="22"/>
          <w:szCs w:val="22"/>
        </w:rPr>
        <w:t>αποτιμούνται</w:t>
      </w:r>
      <w:proofErr w:type="spellEnd"/>
      <w:r w:rsidRPr="00670839">
        <w:rPr>
          <w:sz w:val="22"/>
          <w:szCs w:val="22"/>
        </w:rPr>
        <w:t xml:space="preserve"> με την ισοτιμία του ξένου νομίσματος κατά την ημερομηνία του ισολογισμού. Οι σχετικές συναλλαγματικές διαφορές καταχωρίζονται στα αποτελέσματα.</w:t>
      </w:r>
    </w:p>
    <w:p w:rsidR="004B4DE7" w:rsidRPr="00670839" w:rsidRDefault="004B4DE7" w:rsidP="00EA17C8">
      <w:pPr>
        <w:shd w:val="clear" w:color="auto" w:fill="FFFFFF"/>
        <w:spacing w:after="200" w:line="228" w:lineRule="auto"/>
        <w:ind w:left="5" w:right="14" w:firstLine="562"/>
        <w:jc w:val="both"/>
        <w:rPr>
          <w:b/>
          <w:sz w:val="22"/>
          <w:szCs w:val="22"/>
        </w:rPr>
      </w:pPr>
      <w:r w:rsidRPr="00670839">
        <w:rPr>
          <w:b/>
          <w:sz w:val="22"/>
          <w:szCs w:val="22"/>
        </w:rPr>
        <w:lastRenderedPageBreak/>
        <w:t>β) Διαγραφή</w:t>
      </w:r>
    </w:p>
    <w:p w:rsidR="004B4DE7" w:rsidRDefault="004B4DE7" w:rsidP="00EA17C8">
      <w:pPr>
        <w:shd w:val="clear" w:color="auto" w:fill="FFFFFF"/>
        <w:spacing w:after="200" w:line="228" w:lineRule="auto"/>
        <w:ind w:left="5" w:right="14" w:firstLine="562"/>
        <w:jc w:val="both"/>
        <w:rPr>
          <w:sz w:val="22"/>
          <w:szCs w:val="22"/>
        </w:rPr>
      </w:pPr>
      <w:r w:rsidRPr="00670839">
        <w:rPr>
          <w:sz w:val="22"/>
          <w:szCs w:val="22"/>
        </w:rPr>
        <w:t xml:space="preserve">Μια χρηματοοικονομική υποχρέωση διαγράφεται όταν και μόνον όταν η συμβατική δέσμευση εκπληρώνεται, ακυρώνεται ή εκπνέει, δηλαδή όταν η συμβατική δέσμευση που την δημιούργησε δεν υφίσταται πλέον. </w:t>
      </w:r>
    </w:p>
    <w:p w:rsidR="00EA17C8" w:rsidRPr="00670839" w:rsidRDefault="00EA17C8" w:rsidP="00EA17C8">
      <w:pPr>
        <w:shd w:val="clear" w:color="auto" w:fill="FFFFFF"/>
        <w:spacing w:line="228" w:lineRule="auto"/>
        <w:ind w:left="6" w:right="11" w:firstLine="561"/>
        <w:jc w:val="both"/>
        <w:rPr>
          <w:sz w:val="22"/>
          <w:szCs w:val="22"/>
        </w:rPr>
      </w:pPr>
    </w:p>
    <w:p w:rsidR="00AB767D" w:rsidRPr="00670839" w:rsidRDefault="00AB767D" w:rsidP="00EA17C8">
      <w:pPr>
        <w:shd w:val="clear" w:color="auto" w:fill="FFFFFF"/>
        <w:spacing w:after="200" w:line="228" w:lineRule="auto"/>
        <w:ind w:left="5" w:right="14" w:hanging="5"/>
        <w:jc w:val="both"/>
        <w:rPr>
          <w:b/>
          <w:sz w:val="22"/>
          <w:szCs w:val="22"/>
        </w:rPr>
      </w:pPr>
      <w:r w:rsidRPr="00670839">
        <w:rPr>
          <w:b/>
          <w:sz w:val="22"/>
          <w:szCs w:val="22"/>
        </w:rPr>
        <w:t>3.1.8. Μη χρηματοοικονομικές υποχρεώσεις</w:t>
      </w:r>
    </w:p>
    <w:p w:rsidR="00AB767D" w:rsidRPr="00670839" w:rsidRDefault="00AB767D" w:rsidP="00EA17C8">
      <w:pPr>
        <w:shd w:val="clear" w:color="auto" w:fill="FFFFFF"/>
        <w:spacing w:after="200" w:line="228" w:lineRule="auto"/>
        <w:ind w:left="5" w:right="14" w:firstLine="562"/>
        <w:jc w:val="both"/>
        <w:rPr>
          <w:b/>
          <w:sz w:val="22"/>
          <w:szCs w:val="22"/>
        </w:rPr>
      </w:pPr>
      <w:r w:rsidRPr="00670839">
        <w:rPr>
          <w:b/>
          <w:sz w:val="22"/>
          <w:szCs w:val="22"/>
        </w:rPr>
        <w:t>α) Αρχική καταχώριση και μεταγενέστερη αποτίμηση</w:t>
      </w:r>
    </w:p>
    <w:p w:rsidR="00AB767D" w:rsidRPr="00670839" w:rsidRDefault="00AB767D" w:rsidP="00EA17C8">
      <w:pPr>
        <w:shd w:val="clear" w:color="auto" w:fill="FFFFFF"/>
        <w:spacing w:after="200" w:line="228" w:lineRule="auto"/>
        <w:ind w:left="5" w:right="14" w:firstLine="562"/>
        <w:jc w:val="both"/>
        <w:rPr>
          <w:sz w:val="22"/>
          <w:szCs w:val="22"/>
        </w:rPr>
      </w:pPr>
      <w:r w:rsidRPr="00670839">
        <w:rPr>
          <w:sz w:val="22"/>
          <w:szCs w:val="22"/>
        </w:rPr>
        <w:t xml:space="preserve">Οι μη χρηματοοικονομικές υποχρεώσεις καταχωρίζονται αρχικά και </w:t>
      </w:r>
      <w:proofErr w:type="spellStart"/>
      <w:r w:rsidRPr="00670839">
        <w:rPr>
          <w:sz w:val="22"/>
          <w:szCs w:val="22"/>
        </w:rPr>
        <w:t>αποτιμούνται</w:t>
      </w:r>
      <w:proofErr w:type="spellEnd"/>
      <w:r w:rsidRPr="00670839">
        <w:rPr>
          <w:sz w:val="22"/>
          <w:szCs w:val="22"/>
        </w:rPr>
        <w:t xml:space="preserve"> μεταγενέστερα στο ονομαστικό ποσό που αναμένεται να απαιτηθεί για το διακανονισμό τους. Διαφορές που προκύπτουν είτε κατά την επανεκτίμησή είτε κατά το διακανονισμό των μη</w:t>
      </w:r>
      <w:r w:rsidR="00402079" w:rsidRPr="00670839">
        <w:rPr>
          <w:sz w:val="22"/>
          <w:szCs w:val="22"/>
        </w:rPr>
        <w:t xml:space="preserve"> χρηματοοικονομικών υποχρεώσεων</w:t>
      </w:r>
      <w:r w:rsidRPr="00670839">
        <w:rPr>
          <w:sz w:val="22"/>
          <w:szCs w:val="22"/>
        </w:rPr>
        <w:t xml:space="preserve"> καταχωρίζονται ως κέρδη ή ζημίες της περιόδου στην οποία προκύπτουν. </w:t>
      </w:r>
    </w:p>
    <w:p w:rsidR="00AB767D" w:rsidRPr="00670839" w:rsidRDefault="00AB767D" w:rsidP="00EA17C8">
      <w:pPr>
        <w:shd w:val="clear" w:color="auto" w:fill="FFFFFF"/>
        <w:spacing w:after="200" w:line="228" w:lineRule="auto"/>
        <w:ind w:left="5" w:right="14" w:firstLine="562"/>
        <w:jc w:val="both"/>
        <w:rPr>
          <w:b/>
          <w:sz w:val="22"/>
          <w:szCs w:val="22"/>
        </w:rPr>
      </w:pPr>
      <w:r w:rsidRPr="00670839">
        <w:rPr>
          <w:b/>
          <w:sz w:val="22"/>
          <w:szCs w:val="22"/>
        </w:rPr>
        <w:t>β) Διαγραφή</w:t>
      </w:r>
    </w:p>
    <w:p w:rsidR="00AB767D" w:rsidRDefault="00AB767D" w:rsidP="00EA17C8">
      <w:pPr>
        <w:shd w:val="clear" w:color="auto" w:fill="FFFFFF"/>
        <w:spacing w:after="200" w:line="228" w:lineRule="auto"/>
        <w:ind w:left="5" w:right="14" w:firstLine="562"/>
        <w:jc w:val="both"/>
        <w:rPr>
          <w:sz w:val="22"/>
          <w:szCs w:val="22"/>
        </w:rPr>
      </w:pPr>
      <w:r w:rsidRPr="00670839">
        <w:rPr>
          <w:sz w:val="22"/>
          <w:szCs w:val="22"/>
        </w:rPr>
        <w:t xml:space="preserve">Μια μη χρηματοοικονομική υποχρέωση διαγράφεται όταν και μόνον όταν η συμβατική δέσμευση εκπληρώνεται, ακυρώνεται ή εκπνέει, δηλαδή όταν η συμβατική δέσμευση που την δημιούργησε δεν υφίσταται πλέον. </w:t>
      </w:r>
    </w:p>
    <w:p w:rsidR="00EA17C8" w:rsidRDefault="00EA17C8" w:rsidP="00EA17C8">
      <w:pPr>
        <w:shd w:val="clear" w:color="auto" w:fill="FFFFFF"/>
        <w:spacing w:line="228" w:lineRule="auto"/>
        <w:ind w:left="5" w:right="14" w:hanging="5"/>
        <w:jc w:val="both"/>
        <w:rPr>
          <w:b/>
          <w:sz w:val="22"/>
          <w:szCs w:val="22"/>
        </w:rPr>
      </w:pPr>
    </w:p>
    <w:p w:rsidR="00AB767D" w:rsidRPr="00670839" w:rsidRDefault="00AB767D" w:rsidP="00EA17C8">
      <w:pPr>
        <w:shd w:val="clear" w:color="auto" w:fill="FFFFFF"/>
        <w:spacing w:after="200" w:line="228" w:lineRule="auto"/>
        <w:ind w:left="5" w:right="14" w:hanging="5"/>
        <w:jc w:val="both"/>
        <w:rPr>
          <w:b/>
          <w:sz w:val="22"/>
          <w:szCs w:val="22"/>
        </w:rPr>
      </w:pPr>
      <w:r w:rsidRPr="00670839">
        <w:rPr>
          <w:b/>
          <w:sz w:val="22"/>
          <w:szCs w:val="22"/>
        </w:rPr>
        <w:t>3.1.9. Προβλέψεις</w:t>
      </w:r>
    </w:p>
    <w:p w:rsidR="00AB767D" w:rsidRPr="00670839" w:rsidRDefault="00AB767D" w:rsidP="00EA17C8">
      <w:pPr>
        <w:shd w:val="clear" w:color="auto" w:fill="FFFFFF"/>
        <w:spacing w:after="200" w:line="228" w:lineRule="auto"/>
        <w:ind w:left="5" w:right="14" w:firstLine="562"/>
        <w:jc w:val="both"/>
        <w:rPr>
          <w:sz w:val="22"/>
          <w:szCs w:val="22"/>
        </w:rPr>
      </w:pPr>
      <w:r w:rsidRPr="00670839">
        <w:rPr>
          <w:sz w:val="22"/>
          <w:szCs w:val="22"/>
        </w:rPr>
        <w:t xml:space="preserve">Οι προβλέψεις καταχωρίζονται αρχικά και </w:t>
      </w:r>
      <w:proofErr w:type="spellStart"/>
      <w:r w:rsidRPr="00670839">
        <w:rPr>
          <w:sz w:val="22"/>
          <w:szCs w:val="22"/>
        </w:rPr>
        <w:t>αποτιμούνται</w:t>
      </w:r>
      <w:proofErr w:type="spellEnd"/>
      <w:r w:rsidRPr="00670839">
        <w:rPr>
          <w:sz w:val="22"/>
          <w:szCs w:val="22"/>
        </w:rPr>
        <w:t xml:space="preserve"> μεταγενέστερα στο ονομαστικό ποσό που αναμένεται να απαιτηθεί για το διακανονισμό τους, εκτός αν η αποτίμηση στην παρούσα αξία του ποσού που αναμένεται να απαιτηθεί για το διακανονισμό τους έχει σημαντική επίδραση </w:t>
      </w:r>
      <w:r w:rsidR="001C371E" w:rsidRPr="00670839">
        <w:rPr>
          <w:sz w:val="22"/>
          <w:szCs w:val="22"/>
        </w:rPr>
        <w:t>στα ποσά των χρηματοοικονομικών καταστάσεων.</w:t>
      </w:r>
    </w:p>
    <w:p w:rsidR="001C371E" w:rsidRPr="00670839" w:rsidRDefault="001C371E" w:rsidP="00EA17C8">
      <w:pPr>
        <w:shd w:val="clear" w:color="auto" w:fill="FFFFFF"/>
        <w:spacing w:after="200" w:line="228" w:lineRule="auto"/>
        <w:ind w:left="5" w:right="14" w:firstLine="562"/>
        <w:jc w:val="both"/>
        <w:rPr>
          <w:sz w:val="22"/>
          <w:szCs w:val="22"/>
        </w:rPr>
      </w:pPr>
      <w:r w:rsidRPr="00670839">
        <w:rPr>
          <w:sz w:val="22"/>
          <w:szCs w:val="22"/>
        </w:rPr>
        <w:t xml:space="preserve">Ειδικότερα, οι προβλέψεις για παροχές σε εργαζομένους μετά την έξοδο από την υπηρεσία, </w:t>
      </w:r>
      <w:r w:rsidRPr="00670839">
        <w:rPr>
          <w:rStyle w:val="FontStyle60"/>
        </w:rPr>
        <w:t xml:space="preserve">που προκύπτουν από προγράμματα καθορισμένων παροχών, </w:t>
      </w:r>
      <w:r w:rsidRPr="00670839">
        <w:rPr>
          <w:sz w:val="22"/>
          <w:szCs w:val="22"/>
        </w:rPr>
        <w:t xml:space="preserve">καταχωρίζονται και </w:t>
      </w:r>
      <w:proofErr w:type="spellStart"/>
      <w:r w:rsidRPr="00670839">
        <w:rPr>
          <w:sz w:val="22"/>
          <w:szCs w:val="22"/>
        </w:rPr>
        <w:t>αποτιμούνται</w:t>
      </w:r>
      <w:proofErr w:type="spellEnd"/>
      <w:r w:rsidRPr="00670839">
        <w:rPr>
          <w:sz w:val="22"/>
          <w:szCs w:val="22"/>
        </w:rPr>
        <w:t xml:space="preserve"> στα </w:t>
      </w:r>
      <w:proofErr w:type="spellStart"/>
      <w:r w:rsidRPr="00670839">
        <w:rPr>
          <w:sz w:val="22"/>
          <w:szCs w:val="22"/>
        </w:rPr>
        <w:t>προκύπτοντα</w:t>
      </w:r>
      <w:proofErr w:type="spellEnd"/>
      <w:r w:rsidRPr="00670839">
        <w:rPr>
          <w:sz w:val="22"/>
          <w:szCs w:val="22"/>
        </w:rPr>
        <w:t xml:space="preserve"> από τη νομοθεσία ονομαστικά ποσά κατά την ημερομηνία του ισολογισμού.</w:t>
      </w:r>
    </w:p>
    <w:p w:rsidR="00EA17C8" w:rsidRPr="00670839" w:rsidRDefault="00EA17C8" w:rsidP="00EA17C8">
      <w:pPr>
        <w:shd w:val="clear" w:color="auto" w:fill="FFFFFF"/>
        <w:spacing w:line="228" w:lineRule="auto"/>
        <w:ind w:left="6" w:right="11" w:firstLine="561"/>
        <w:jc w:val="both"/>
        <w:rPr>
          <w:sz w:val="22"/>
          <w:szCs w:val="22"/>
        </w:rPr>
      </w:pPr>
    </w:p>
    <w:p w:rsidR="00FF2F42" w:rsidRPr="00670839" w:rsidRDefault="001C371E" w:rsidP="00EA17C8">
      <w:pPr>
        <w:shd w:val="clear" w:color="auto" w:fill="FFFFFF"/>
        <w:spacing w:after="200" w:line="228" w:lineRule="auto"/>
        <w:ind w:left="5" w:right="11" w:hanging="5"/>
        <w:jc w:val="both"/>
        <w:rPr>
          <w:b/>
          <w:sz w:val="22"/>
          <w:szCs w:val="22"/>
        </w:rPr>
      </w:pPr>
      <w:r w:rsidRPr="00670839">
        <w:rPr>
          <w:b/>
          <w:sz w:val="22"/>
          <w:szCs w:val="22"/>
        </w:rPr>
        <w:t>3.1.10</w:t>
      </w:r>
      <w:r w:rsidR="00FF2F42" w:rsidRPr="00670839">
        <w:rPr>
          <w:b/>
          <w:sz w:val="22"/>
          <w:szCs w:val="22"/>
        </w:rPr>
        <w:t>. Κρατικές επιχορηγήσεις</w:t>
      </w:r>
    </w:p>
    <w:p w:rsidR="00FF2F42" w:rsidRPr="00670839" w:rsidRDefault="00FF2F42" w:rsidP="00EA17C8">
      <w:pPr>
        <w:shd w:val="clear" w:color="auto" w:fill="FFFFFF"/>
        <w:spacing w:after="160" w:line="228" w:lineRule="auto"/>
        <w:ind w:left="5" w:right="11" w:firstLine="562"/>
        <w:jc w:val="both"/>
        <w:rPr>
          <w:sz w:val="22"/>
          <w:szCs w:val="22"/>
        </w:rPr>
      </w:pPr>
      <w:r w:rsidRPr="00670839">
        <w:rPr>
          <w:sz w:val="22"/>
          <w:szCs w:val="22"/>
        </w:rPr>
        <w:t>Οι κρατικές επιχορηγήσεις που λαμβάνονται για απόκτηση πάγιων στοιχείων καταχωρίζονται ως αναβαλλόμενα έσοδα (έσοδα επόμενων περιόδων) και μεταφέρονται τμηματικά στα αποτελέσματα ως έσοδα κατ' αναλογία των αποσβέσεων των πάγιων στοιχείων για τα οποία ελήφθησαν, ενώ αυτές που λαμβάνονται για κάλυψη εξόδων καταχωρίζονται στα αποτελέσματα ως έσοδα στην ίδια περίοδο που καταχωρίζονται και τα αντίστοιχα έξοδα.</w:t>
      </w:r>
    </w:p>
    <w:p w:rsidR="00FF2F42" w:rsidRPr="00670839" w:rsidRDefault="009E45E8" w:rsidP="00EA17C8">
      <w:pPr>
        <w:shd w:val="clear" w:color="auto" w:fill="FFFFFF"/>
        <w:spacing w:after="160" w:line="228" w:lineRule="auto"/>
        <w:ind w:left="5" w:right="11" w:hanging="5"/>
        <w:jc w:val="both"/>
        <w:rPr>
          <w:b/>
          <w:sz w:val="22"/>
          <w:szCs w:val="22"/>
        </w:rPr>
      </w:pPr>
      <w:r w:rsidRPr="00670839">
        <w:rPr>
          <w:b/>
          <w:sz w:val="22"/>
          <w:szCs w:val="22"/>
        </w:rPr>
        <w:t>3.1.11</w:t>
      </w:r>
      <w:r w:rsidR="00FF2F42" w:rsidRPr="00670839">
        <w:rPr>
          <w:b/>
          <w:sz w:val="22"/>
          <w:szCs w:val="22"/>
        </w:rPr>
        <w:t>. Έσοδα και έξοδα</w:t>
      </w:r>
    </w:p>
    <w:p w:rsidR="00402079" w:rsidRPr="00670839" w:rsidRDefault="00FF2F42" w:rsidP="00EA17C8">
      <w:pPr>
        <w:shd w:val="clear" w:color="auto" w:fill="FFFFFF"/>
        <w:spacing w:after="160" w:line="228" w:lineRule="auto"/>
        <w:ind w:left="5" w:right="11" w:firstLine="562"/>
        <w:jc w:val="both"/>
        <w:rPr>
          <w:sz w:val="22"/>
          <w:szCs w:val="22"/>
        </w:rPr>
      </w:pPr>
      <w:r w:rsidRPr="00670839">
        <w:rPr>
          <w:sz w:val="22"/>
          <w:szCs w:val="22"/>
        </w:rPr>
        <w:t>Η εταιρεία καταχωρίζει τα έσοδα και τα έξοδα, όταν αυτά καθίστανται δουλευμένα.</w:t>
      </w:r>
      <w:r w:rsidR="009E45E8" w:rsidRPr="00670839">
        <w:rPr>
          <w:sz w:val="22"/>
          <w:szCs w:val="22"/>
        </w:rPr>
        <w:t xml:space="preserve"> </w:t>
      </w:r>
    </w:p>
    <w:p w:rsidR="00FF2F42" w:rsidRPr="00670839" w:rsidRDefault="009E45E8" w:rsidP="00EA17C8">
      <w:pPr>
        <w:shd w:val="clear" w:color="auto" w:fill="FFFFFF"/>
        <w:spacing w:after="160" w:line="228" w:lineRule="auto"/>
        <w:ind w:left="5" w:right="11" w:firstLine="562"/>
        <w:jc w:val="both"/>
        <w:rPr>
          <w:sz w:val="22"/>
          <w:szCs w:val="22"/>
        </w:rPr>
      </w:pPr>
      <w:r w:rsidRPr="00670839">
        <w:rPr>
          <w:sz w:val="22"/>
          <w:szCs w:val="22"/>
        </w:rPr>
        <w:t>Ειδικότερα:</w:t>
      </w:r>
    </w:p>
    <w:p w:rsidR="009E45E8" w:rsidRPr="00670839" w:rsidRDefault="009E45E8" w:rsidP="00EA17C8">
      <w:pPr>
        <w:numPr>
          <w:ilvl w:val="0"/>
          <w:numId w:val="4"/>
        </w:numPr>
        <w:shd w:val="clear" w:color="auto" w:fill="FFFFFF"/>
        <w:spacing w:after="160" w:line="228" w:lineRule="auto"/>
        <w:ind w:left="993" w:right="11" w:hanging="426"/>
        <w:jc w:val="both"/>
        <w:rPr>
          <w:sz w:val="22"/>
          <w:szCs w:val="22"/>
        </w:rPr>
      </w:pPr>
      <w:r w:rsidRPr="00670839">
        <w:rPr>
          <w:sz w:val="22"/>
          <w:szCs w:val="22"/>
        </w:rPr>
        <w:t>Τα έσοδα από πώληση αγαθών καταχωρίζονται εντός της περιόδου στην οποία καθίστανται δουλευμένα και εφόσον πληρούνται όλες οι παρακάτω προϋποθέσεις:</w:t>
      </w:r>
    </w:p>
    <w:p w:rsidR="009E45E8" w:rsidRPr="00670839" w:rsidRDefault="009E45E8" w:rsidP="00EA17C8">
      <w:pPr>
        <w:numPr>
          <w:ilvl w:val="0"/>
          <w:numId w:val="10"/>
        </w:numPr>
        <w:shd w:val="clear" w:color="auto" w:fill="FFFFFF"/>
        <w:spacing w:after="160" w:line="228" w:lineRule="auto"/>
        <w:ind w:left="1418" w:right="11" w:hanging="425"/>
        <w:jc w:val="both"/>
        <w:rPr>
          <w:sz w:val="22"/>
          <w:szCs w:val="22"/>
        </w:rPr>
      </w:pPr>
      <w:r w:rsidRPr="00670839">
        <w:rPr>
          <w:sz w:val="22"/>
          <w:szCs w:val="22"/>
        </w:rPr>
        <w:t>Μεταβιβάζονται στον αγοραστή οι ουσιαστικοί κίνδυνοι και τα οφέλη που συνδέονται με την κυριότητά τους.</w:t>
      </w:r>
    </w:p>
    <w:p w:rsidR="009E45E8" w:rsidRPr="00670839" w:rsidRDefault="009E45E8" w:rsidP="00EA17C8">
      <w:pPr>
        <w:numPr>
          <w:ilvl w:val="0"/>
          <w:numId w:val="10"/>
        </w:numPr>
        <w:shd w:val="clear" w:color="auto" w:fill="FFFFFF"/>
        <w:spacing w:after="160" w:line="228" w:lineRule="auto"/>
        <w:ind w:left="1418" w:right="11" w:hanging="425"/>
        <w:jc w:val="both"/>
        <w:rPr>
          <w:sz w:val="22"/>
          <w:szCs w:val="22"/>
        </w:rPr>
      </w:pPr>
      <w:r w:rsidRPr="00670839">
        <w:rPr>
          <w:sz w:val="22"/>
          <w:szCs w:val="22"/>
        </w:rPr>
        <w:t>Τα αγαθά γίνονται αποδεκτά από τον αγοραστή.</w:t>
      </w:r>
    </w:p>
    <w:p w:rsidR="009E45E8" w:rsidRPr="00670839" w:rsidRDefault="009E45E8" w:rsidP="00EA17C8">
      <w:pPr>
        <w:numPr>
          <w:ilvl w:val="0"/>
          <w:numId w:val="10"/>
        </w:numPr>
        <w:shd w:val="clear" w:color="auto" w:fill="FFFFFF"/>
        <w:spacing w:after="160" w:line="228" w:lineRule="auto"/>
        <w:ind w:left="1418" w:right="11" w:hanging="425"/>
        <w:jc w:val="both"/>
        <w:rPr>
          <w:sz w:val="22"/>
          <w:szCs w:val="22"/>
        </w:rPr>
      </w:pPr>
      <w:r w:rsidRPr="00670839">
        <w:rPr>
          <w:sz w:val="22"/>
          <w:szCs w:val="22"/>
        </w:rPr>
        <w:t>Τα οικονομικά οφέλη από τη συναλλαγή μπορούν να αποτιμηθούν αξιόπιστα και θεωρείται σφόδρα πιθανή η εισροή τους στην οντότητα.</w:t>
      </w:r>
    </w:p>
    <w:p w:rsidR="009E45E8" w:rsidRPr="00670839" w:rsidRDefault="009E45E8" w:rsidP="00EA17C8">
      <w:pPr>
        <w:numPr>
          <w:ilvl w:val="0"/>
          <w:numId w:val="5"/>
        </w:numPr>
        <w:shd w:val="clear" w:color="auto" w:fill="FFFFFF"/>
        <w:spacing w:after="160" w:line="228" w:lineRule="auto"/>
        <w:ind w:left="993" w:right="11" w:hanging="426"/>
        <w:jc w:val="both"/>
        <w:rPr>
          <w:sz w:val="22"/>
          <w:szCs w:val="22"/>
        </w:rPr>
      </w:pPr>
      <w:r w:rsidRPr="00670839">
        <w:rPr>
          <w:sz w:val="22"/>
          <w:szCs w:val="22"/>
        </w:rPr>
        <w:t>Τα έσοδα από παροχή υπηρεσιών και κατασκευαστικά συμβόλαια καταχωρίζονται με τη μέθοδο του ποσοστού ολοκληρώσεως.</w:t>
      </w:r>
    </w:p>
    <w:p w:rsidR="009E45E8" w:rsidRPr="00670839" w:rsidRDefault="009E45E8" w:rsidP="00EA17C8">
      <w:pPr>
        <w:numPr>
          <w:ilvl w:val="0"/>
          <w:numId w:val="5"/>
        </w:numPr>
        <w:shd w:val="clear" w:color="auto" w:fill="FFFFFF"/>
        <w:spacing w:after="160" w:line="228" w:lineRule="auto"/>
        <w:ind w:left="993" w:right="11" w:hanging="426"/>
        <w:jc w:val="both"/>
        <w:rPr>
          <w:sz w:val="22"/>
          <w:szCs w:val="22"/>
        </w:rPr>
      </w:pPr>
      <w:r w:rsidRPr="00670839">
        <w:rPr>
          <w:sz w:val="22"/>
          <w:szCs w:val="22"/>
        </w:rPr>
        <w:lastRenderedPageBreak/>
        <w:t>Τα έσοδα που προέρχονται από τη χρήση περιουσιακών στοιχείων της οντότητας από τρίτους καταχωρίζονται ως εξής:</w:t>
      </w:r>
    </w:p>
    <w:p w:rsidR="009E45E8" w:rsidRPr="00670839" w:rsidRDefault="009E45E8" w:rsidP="00EA17C8">
      <w:pPr>
        <w:numPr>
          <w:ilvl w:val="0"/>
          <w:numId w:val="10"/>
        </w:numPr>
        <w:shd w:val="clear" w:color="auto" w:fill="FFFFFF"/>
        <w:spacing w:after="160" w:line="228" w:lineRule="auto"/>
        <w:ind w:left="1418" w:right="11" w:hanging="425"/>
        <w:jc w:val="both"/>
        <w:rPr>
          <w:sz w:val="22"/>
          <w:szCs w:val="22"/>
        </w:rPr>
      </w:pPr>
      <w:proofErr w:type="spellStart"/>
      <w:r w:rsidRPr="00670839">
        <w:rPr>
          <w:sz w:val="22"/>
          <w:szCs w:val="22"/>
        </w:rPr>
        <w:t>Oι</w:t>
      </w:r>
      <w:proofErr w:type="spellEnd"/>
      <w:r w:rsidRPr="00670839">
        <w:rPr>
          <w:sz w:val="22"/>
          <w:szCs w:val="22"/>
        </w:rPr>
        <w:t xml:space="preserve"> τόκοι βάσει χρονικής αναλογίας με τη μέθοδο του πραγματικού επιτοκίου ή τη σταθερή μέθοδο. </w:t>
      </w:r>
    </w:p>
    <w:p w:rsidR="009E45E8" w:rsidRPr="00670839" w:rsidRDefault="009E45E8" w:rsidP="00EA17C8">
      <w:pPr>
        <w:numPr>
          <w:ilvl w:val="0"/>
          <w:numId w:val="10"/>
        </w:numPr>
        <w:shd w:val="clear" w:color="auto" w:fill="FFFFFF"/>
        <w:spacing w:after="160" w:line="228" w:lineRule="auto"/>
        <w:ind w:left="1418" w:right="11" w:hanging="425"/>
        <w:jc w:val="both"/>
        <w:rPr>
          <w:sz w:val="22"/>
          <w:szCs w:val="22"/>
        </w:rPr>
      </w:pPr>
      <w:r w:rsidRPr="00670839">
        <w:rPr>
          <w:sz w:val="22"/>
          <w:szCs w:val="22"/>
        </w:rPr>
        <w:t>Τα μερίσματα ή παρόμοιας φύσεως εισόδημα από τη συμμετοχή στην καθαρή θέση άλλων οντοτήτων όταν εγκρίνονται από το αρμόδιο όργανο που αποφασίζει τη διανομή τους.</w:t>
      </w:r>
    </w:p>
    <w:p w:rsidR="009E45E8" w:rsidRDefault="009E45E8" w:rsidP="00EA17C8">
      <w:pPr>
        <w:numPr>
          <w:ilvl w:val="0"/>
          <w:numId w:val="10"/>
        </w:numPr>
        <w:shd w:val="clear" w:color="auto" w:fill="FFFFFF"/>
        <w:spacing w:after="160" w:line="228" w:lineRule="auto"/>
        <w:ind w:left="1418" w:right="11" w:hanging="425"/>
        <w:jc w:val="both"/>
        <w:rPr>
          <w:sz w:val="22"/>
          <w:szCs w:val="22"/>
        </w:rPr>
      </w:pPr>
      <w:r w:rsidRPr="00670839">
        <w:rPr>
          <w:sz w:val="22"/>
          <w:szCs w:val="22"/>
        </w:rPr>
        <w:t xml:space="preserve"> Τα δικαιώματα βάσει των σχετικών συμβατικών όρων.</w:t>
      </w:r>
    </w:p>
    <w:p w:rsidR="00DA74C2" w:rsidRPr="00670839" w:rsidRDefault="00DA74C2" w:rsidP="00DA74C2">
      <w:pPr>
        <w:shd w:val="clear" w:color="auto" w:fill="FFFFFF"/>
        <w:spacing w:after="160" w:line="228" w:lineRule="auto"/>
        <w:ind w:left="1418" w:right="11"/>
        <w:jc w:val="both"/>
        <w:rPr>
          <w:sz w:val="22"/>
          <w:szCs w:val="22"/>
        </w:rPr>
      </w:pPr>
    </w:p>
    <w:p w:rsidR="009E45E8" w:rsidRPr="00670839" w:rsidRDefault="009E45E8" w:rsidP="00EA17C8">
      <w:pPr>
        <w:shd w:val="clear" w:color="auto" w:fill="FFFFFF"/>
        <w:spacing w:after="160" w:line="228" w:lineRule="auto"/>
        <w:ind w:left="5" w:right="14" w:hanging="5"/>
        <w:jc w:val="both"/>
        <w:rPr>
          <w:b/>
          <w:sz w:val="22"/>
          <w:szCs w:val="22"/>
        </w:rPr>
      </w:pPr>
      <w:bookmarkStart w:id="16" w:name="_Toc404864539"/>
      <w:r w:rsidRPr="00670839">
        <w:rPr>
          <w:b/>
          <w:sz w:val="22"/>
          <w:szCs w:val="22"/>
        </w:rPr>
        <w:t>3.1.12. Στοιχεία της καθαρής θέσεως</w:t>
      </w:r>
      <w:bookmarkEnd w:id="16"/>
    </w:p>
    <w:p w:rsidR="009E45E8" w:rsidRPr="00670839" w:rsidRDefault="009E45E8" w:rsidP="00EA17C8">
      <w:pPr>
        <w:shd w:val="clear" w:color="auto" w:fill="FFFFFF"/>
        <w:spacing w:after="160" w:line="228" w:lineRule="auto"/>
        <w:ind w:left="5" w:right="14" w:firstLine="562"/>
        <w:jc w:val="both"/>
        <w:rPr>
          <w:sz w:val="22"/>
          <w:szCs w:val="22"/>
        </w:rPr>
      </w:pPr>
      <w:r w:rsidRPr="00670839">
        <w:rPr>
          <w:sz w:val="22"/>
          <w:szCs w:val="22"/>
        </w:rPr>
        <w:t xml:space="preserve">Τα κονδύλια της καθαρής θέσεως καταχωρίζονται αρχικά και </w:t>
      </w:r>
      <w:proofErr w:type="spellStart"/>
      <w:r w:rsidRPr="00670839">
        <w:rPr>
          <w:sz w:val="22"/>
          <w:szCs w:val="22"/>
        </w:rPr>
        <w:t>αποτιμούνται</w:t>
      </w:r>
      <w:proofErr w:type="spellEnd"/>
      <w:r w:rsidRPr="00670839">
        <w:rPr>
          <w:sz w:val="22"/>
          <w:szCs w:val="22"/>
        </w:rPr>
        <w:t xml:space="preserve"> μεταγενέστερα στα ονομαστικά ποσά, που έχουν ληφθεί ή καταβληθεί.</w:t>
      </w:r>
    </w:p>
    <w:p w:rsidR="00402079" w:rsidRPr="00670839" w:rsidRDefault="00402079" w:rsidP="00EA17C8">
      <w:pPr>
        <w:shd w:val="clear" w:color="auto" w:fill="FFFFFF"/>
        <w:spacing w:after="160" w:line="228" w:lineRule="auto"/>
        <w:ind w:left="5" w:right="14" w:hanging="5"/>
        <w:jc w:val="both"/>
        <w:rPr>
          <w:b/>
          <w:sz w:val="22"/>
          <w:szCs w:val="22"/>
        </w:rPr>
      </w:pPr>
      <w:r w:rsidRPr="00670839">
        <w:rPr>
          <w:b/>
          <w:sz w:val="22"/>
          <w:szCs w:val="22"/>
        </w:rPr>
        <w:t xml:space="preserve">3.1.13. Ενδεχόμενα περιουσιακά στοιχεία και ενδεχόμενες υποχρεώσεις </w:t>
      </w:r>
    </w:p>
    <w:p w:rsidR="00402079" w:rsidRPr="00670839" w:rsidRDefault="00402079" w:rsidP="00EA17C8">
      <w:pPr>
        <w:shd w:val="clear" w:color="auto" w:fill="FFFFFF"/>
        <w:spacing w:after="160" w:line="228" w:lineRule="auto"/>
        <w:ind w:left="5" w:right="14" w:firstLine="562"/>
        <w:jc w:val="both"/>
        <w:rPr>
          <w:sz w:val="22"/>
          <w:szCs w:val="22"/>
        </w:rPr>
      </w:pPr>
      <w:r w:rsidRPr="00670839">
        <w:rPr>
          <w:sz w:val="22"/>
          <w:szCs w:val="22"/>
        </w:rPr>
        <w:t xml:space="preserve">Τα στοιχεία αυτά αφορούν ενδεχόμενα δικαιώματα και δεσμεύσεις αντίστοιχα, τα οποία προκύπτουν από γεγονότα του παρελθόντος και η ύπαρξή τους θα επιβεβαιωθεί μόνο από το αν συμβούν ή δεν συμβούν ένα ή περισσότερα αβέβαια μελλοντικά γεγονότα, τα οποία δεν είναι πλήρως υπό τον έλεγχο της Εταιρείας. Τα στοιχεία αυτά γνωστοποιούνται στις σημειώσεις των </w:t>
      </w:r>
      <w:r w:rsidR="00F51FD6" w:rsidRPr="00670839">
        <w:rPr>
          <w:sz w:val="22"/>
          <w:szCs w:val="22"/>
        </w:rPr>
        <w:t>χρηματο</w:t>
      </w:r>
      <w:r w:rsidRPr="00670839">
        <w:rPr>
          <w:sz w:val="22"/>
          <w:szCs w:val="22"/>
        </w:rPr>
        <w:t>οικονομικών καταστάσεων.</w:t>
      </w:r>
    </w:p>
    <w:p w:rsidR="00402079" w:rsidRPr="00670839" w:rsidRDefault="00402079" w:rsidP="00EA17C8">
      <w:pPr>
        <w:shd w:val="clear" w:color="auto" w:fill="FFFFFF"/>
        <w:spacing w:after="200" w:line="228" w:lineRule="auto"/>
        <w:ind w:left="5" w:right="14" w:hanging="5"/>
        <w:jc w:val="both"/>
        <w:rPr>
          <w:b/>
          <w:sz w:val="22"/>
          <w:szCs w:val="22"/>
        </w:rPr>
      </w:pPr>
      <w:r w:rsidRPr="00670839">
        <w:rPr>
          <w:b/>
          <w:sz w:val="22"/>
          <w:szCs w:val="22"/>
        </w:rPr>
        <w:t>3.1.14. Γεγονότα μετά την ημερομηνία ισολογισμού</w:t>
      </w:r>
    </w:p>
    <w:p w:rsidR="00402079" w:rsidRPr="00670839" w:rsidRDefault="00402079" w:rsidP="00EA17C8">
      <w:pPr>
        <w:shd w:val="clear" w:color="auto" w:fill="FFFFFF"/>
        <w:spacing w:after="200" w:line="228" w:lineRule="auto"/>
        <w:ind w:left="5" w:right="14" w:firstLine="562"/>
        <w:jc w:val="both"/>
        <w:rPr>
          <w:sz w:val="22"/>
          <w:szCs w:val="22"/>
        </w:rPr>
      </w:pPr>
      <w:r w:rsidRPr="00670839">
        <w:rPr>
          <w:sz w:val="22"/>
          <w:szCs w:val="22"/>
        </w:rPr>
        <w:t>Οι αξίες των περιουσιακών στοιχείων και των υποχρεώσεων κατά την ημερομηνία του ισολογισμού, προσαρμόζονται, εάν υπάρχει αντικειμενική ένδειξη ότι διορθωτικά γεγονότα μετά την ημερομηνία αυτή επιβάλλουν προσαρμογές της αξίας τους. Οι προσαρμογές αυτές γίνονται για τέτο</w:t>
      </w:r>
      <w:r w:rsidR="00F51FD6" w:rsidRPr="00670839">
        <w:rPr>
          <w:sz w:val="22"/>
          <w:szCs w:val="22"/>
        </w:rPr>
        <w:t>ια γεγονότα, ως την ημερομηνία ε</w:t>
      </w:r>
      <w:r w:rsidRPr="00670839">
        <w:rPr>
          <w:sz w:val="22"/>
          <w:szCs w:val="22"/>
        </w:rPr>
        <w:t>γκρ</w:t>
      </w:r>
      <w:r w:rsidR="00F51FD6" w:rsidRPr="00670839">
        <w:rPr>
          <w:sz w:val="22"/>
          <w:szCs w:val="22"/>
        </w:rPr>
        <w:t>ίσεως</w:t>
      </w:r>
      <w:r w:rsidRPr="00670839">
        <w:rPr>
          <w:sz w:val="22"/>
          <w:szCs w:val="22"/>
        </w:rPr>
        <w:t xml:space="preserve"> των οικονομικών καταστάσεων από το Διοικητικό Συμβούλιο. Τα μη διορθωτικά, μετά την ημερομηνία του ισολογισμού γεγονότα, γνωστοποιούντα</w:t>
      </w:r>
      <w:r w:rsidR="00F51FD6" w:rsidRPr="00670839">
        <w:rPr>
          <w:sz w:val="22"/>
          <w:szCs w:val="22"/>
        </w:rPr>
        <w:t>ι εφόσον είναι σημαντικά, στις σ</w:t>
      </w:r>
      <w:r w:rsidRPr="00670839">
        <w:rPr>
          <w:sz w:val="22"/>
          <w:szCs w:val="22"/>
        </w:rPr>
        <w:t xml:space="preserve">ημειώσεις των </w:t>
      </w:r>
      <w:r w:rsidR="00F51FD6" w:rsidRPr="00670839">
        <w:rPr>
          <w:sz w:val="22"/>
          <w:szCs w:val="22"/>
        </w:rPr>
        <w:t>χρηματο</w:t>
      </w:r>
      <w:r w:rsidRPr="00670839">
        <w:rPr>
          <w:sz w:val="22"/>
          <w:szCs w:val="22"/>
        </w:rPr>
        <w:t xml:space="preserve">οικονομικών καταστάσεων.  </w:t>
      </w:r>
    </w:p>
    <w:p w:rsidR="00402079" w:rsidRPr="00670839" w:rsidRDefault="00402079" w:rsidP="00EA17C8">
      <w:pPr>
        <w:shd w:val="clear" w:color="auto" w:fill="FFFFFF"/>
        <w:spacing w:after="200" w:line="228" w:lineRule="auto"/>
        <w:ind w:left="5" w:right="14" w:hanging="5"/>
        <w:jc w:val="both"/>
        <w:rPr>
          <w:b/>
          <w:sz w:val="22"/>
          <w:szCs w:val="22"/>
        </w:rPr>
      </w:pPr>
      <w:r w:rsidRPr="00670839">
        <w:rPr>
          <w:b/>
          <w:sz w:val="22"/>
          <w:szCs w:val="22"/>
        </w:rPr>
        <w:t>3.1.15. Σημαντικές λογιστικές εκτιμήσεις και παραδοχές</w:t>
      </w:r>
    </w:p>
    <w:p w:rsidR="00402079" w:rsidRPr="00670839" w:rsidRDefault="00402079" w:rsidP="00EA17C8">
      <w:pPr>
        <w:shd w:val="clear" w:color="auto" w:fill="FFFFFF"/>
        <w:spacing w:after="200" w:line="228" w:lineRule="auto"/>
        <w:ind w:left="5" w:right="14" w:firstLine="562"/>
        <w:jc w:val="both"/>
        <w:rPr>
          <w:sz w:val="22"/>
          <w:szCs w:val="22"/>
        </w:rPr>
      </w:pPr>
      <w:r w:rsidRPr="00670839">
        <w:rPr>
          <w:sz w:val="22"/>
          <w:szCs w:val="22"/>
        </w:rPr>
        <w:t>Οι εκτιμήσεις και οι παραδοχές αξιολογούνται διαρκώς και βασίζονται στην ιστορική εμπειρία και σε άλλους παράγοντες, συμπεριλαμβανομένων αναμενόμενων μελλοντικών γεγονότων που, υπό τις παρούσες συνθήκες, αναμένεται να πραγματοποιηθούν.</w:t>
      </w:r>
    </w:p>
    <w:p w:rsidR="00FF2F42" w:rsidRPr="00670839" w:rsidRDefault="00FF2F42" w:rsidP="00EA17C8">
      <w:pPr>
        <w:shd w:val="clear" w:color="auto" w:fill="FFFFFF"/>
        <w:spacing w:after="200" w:line="228" w:lineRule="auto"/>
        <w:ind w:left="567" w:right="14" w:hanging="567"/>
        <w:jc w:val="both"/>
        <w:rPr>
          <w:b/>
          <w:sz w:val="22"/>
          <w:szCs w:val="22"/>
        </w:rPr>
      </w:pPr>
      <w:r w:rsidRPr="00670839">
        <w:rPr>
          <w:b/>
          <w:sz w:val="22"/>
          <w:szCs w:val="22"/>
        </w:rPr>
        <w:t>3.2. Μεταβολή λογιστικών αρχών και μεθόδων, μεταβολές λογιστικών εκτιμήσεων και διόρθωση σφαλμάτων προηγούμενων περιόδων</w:t>
      </w:r>
    </w:p>
    <w:p w:rsidR="00FF2F42" w:rsidRPr="00670839" w:rsidRDefault="00FF2F42" w:rsidP="00EA17C8">
      <w:pPr>
        <w:shd w:val="clear" w:color="auto" w:fill="FFFFFF"/>
        <w:spacing w:after="200" w:line="228" w:lineRule="auto"/>
        <w:ind w:left="5" w:right="14" w:hanging="5"/>
        <w:jc w:val="both"/>
        <w:rPr>
          <w:b/>
          <w:sz w:val="22"/>
          <w:szCs w:val="22"/>
        </w:rPr>
      </w:pPr>
      <w:r w:rsidRPr="00670839">
        <w:rPr>
          <w:b/>
          <w:sz w:val="22"/>
          <w:szCs w:val="22"/>
        </w:rPr>
        <w:t>3.2.1. Μεταβολή λογιστικών αρχών και μεθόδων</w:t>
      </w:r>
    </w:p>
    <w:p w:rsidR="00B0095A" w:rsidRPr="00670839" w:rsidRDefault="00B0095A" w:rsidP="00EA17C8">
      <w:pPr>
        <w:shd w:val="clear" w:color="auto" w:fill="FFFFFF"/>
        <w:spacing w:after="200" w:line="228" w:lineRule="auto"/>
        <w:ind w:left="5" w:right="14" w:firstLine="562"/>
        <w:jc w:val="both"/>
        <w:rPr>
          <w:sz w:val="22"/>
          <w:szCs w:val="22"/>
        </w:rPr>
      </w:pPr>
      <w:r w:rsidRPr="00670839">
        <w:rPr>
          <w:sz w:val="22"/>
          <w:szCs w:val="22"/>
        </w:rPr>
        <w:t xml:space="preserve">Οι </w:t>
      </w:r>
      <w:r w:rsidR="00FF2F42" w:rsidRPr="00670839">
        <w:rPr>
          <w:sz w:val="22"/>
          <w:szCs w:val="22"/>
        </w:rPr>
        <w:t>μεταβολ</w:t>
      </w:r>
      <w:r w:rsidRPr="00670839">
        <w:rPr>
          <w:sz w:val="22"/>
          <w:szCs w:val="22"/>
        </w:rPr>
        <w:t>έ</w:t>
      </w:r>
      <w:r w:rsidR="00FF2F42" w:rsidRPr="00670839">
        <w:rPr>
          <w:sz w:val="22"/>
          <w:szCs w:val="22"/>
        </w:rPr>
        <w:t xml:space="preserve">ς λογιστικών αρχών και μεθόδων, </w:t>
      </w:r>
      <w:r w:rsidRPr="00670839">
        <w:rPr>
          <w:sz w:val="22"/>
          <w:szCs w:val="22"/>
        </w:rPr>
        <w:t>καταχωρίζονται με</w:t>
      </w:r>
      <w:r w:rsidR="00FF2F42" w:rsidRPr="00670839">
        <w:rPr>
          <w:sz w:val="22"/>
          <w:szCs w:val="22"/>
        </w:rPr>
        <w:t xml:space="preserve"> </w:t>
      </w:r>
      <w:r w:rsidRPr="00670839">
        <w:rPr>
          <w:sz w:val="22"/>
          <w:szCs w:val="22"/>
        </w:rPr>
        <w:t xml:space="preserve">αναδρομική </w:t>
      </w:r>
      <w:proofErr w:type="spellStart"/>
      <w:r w:rsidRPr="00670839">
        <w:rPr>
          <w:sz w:val="22"/>
          <w:szCs w:val="22"/>
        </w:rPr>
        <w:t>επαναδιατύπωση</w:t>
      </w:r>
      <w:proofErr w:type="spellEnd"/>
      <w:r w:rsidRPr="00670839">
        <w:rPr>
          <w:sz w:val="22"/>
          <w:szCs w:val="22"/>
        </w:rPr>
        <w:t xml:space="preserve"> των χρηματοοικονομικών καταστάσεων όλων των περιόδων που δημοσιοποιούνται μαζί με τις καταστάσεις της τρέχουσας περιόδου, ώστε τα παρουσιαζόμενα κονδύλια να είναι συγκρίσιμα.</w:t>
      </w:r>
    </w:p>
    <w:p w:rsidR="00F51FD6" w:rsidRPr="00670839" w:rsidRDefault="00F51FD6" w:rsidP="00EA17C8">
      <w:pPr>
        <w:shd w:val="clear" w:color="auto" w:fill="FFFFFF"/>
        <w:spacing w:after="200" w:line="228" w:lineRule="auto"/>
        <w:ind w:left="5" w:right="14" w:firstLine="562"/>
        <w:jc w:val="both"/>
        <w:rPr>
          <w:sz w:val="22"/>
          <w:szCs w:val="22"/>
        </w:rPr>
      </w:pPr>
      <w:r w:rsidRPr="00670839">
        <w:rPr>
          <w:sz w:val="22"/>
          <w:szCs w:val="22"/>
        </w:rPr>
        <w:t>Στην παρούσα περίοδο δεν προέκυψε ανάγκη τέτοιας μεταβολής.</w:t>
      </w:r>
    </w:p>
    <w:p w:rsidR="00FF2F42" w:rsidRPr="00670839" w:rsidRDefault="00FF2F42" w:rsidP="003554D4">
      <w:pPr>
        <w:shd w:val="clear" w:color="auto" w:fill="FFFFFF"/>
        <w:spacing w:after="120" w:line="288" w:lineRule="auto"/>
        <w:ind w:left="5" w:right="14" w:hanging="5"/>
        <w:rPr>
          <w:b/>
          <w:sz w:val="22"/>
          <w:szCs w:val="22"/>
        </w:rPr>
      </w:pPr>
      <w:r w:rsidRPr="00670839">
        <w:rPr>
          <w:b/>
          <w:sz w:val="22"/>
          <w:szCs w:val="22"/>
        </w:rPr>
        <w:t>3.2.2 Μεταβολές λογιστικών εκτιμήσεων</w:t>
      </w:r>
    </w:p>
    <w:p w:rsidR="00FF2F42" w:rsidRPr="00670839" w:rsidRDefault="00FF2F42" w:rsidP="003554D4">
      <w:pPr>
        <w:shd w:val="clear" w:color="auto" w:fill="FFFFFF"/>
        <w:spacing w:after="120" w:line="288" w:lineRule="auto"/>
        <w:ind w:left="5" w:right="14" w:firstLine="562"/>
        <w:jc w:val="both"/>
        <w:rPr>
          <w:sz w:val="22"/>
          <w:szCs w:val="22"/>
        </w:rPr>
      </w:pPr>
      <w:r w:rsidRPr="00670839">
        <w:rPr>
          <w:sz w:val="22"/>
          <w:szCs w:val="22"/>
        </w:rPr>
        <w:t xml:space="preserve">Οι μεταβολές των λογιστικών εκτιμήσεων καταχωρίζονται στην περίοδο, στην οποία διαπιστώνεται ότι προκύπτουν και επηρεάζουν αυτή την περίοδο και μελλοντικές περιόδους, κατά περίπτωση. Οι </w:t>
      </w:r>
      <w:r w:rsidR="00B0095A" w:rsidRPr="00670839">
        <w:rPr>
          <w:sz w:val="22"/>
          <w:szCs w:val="22"/>
        </w:rPr>
        <w:t>μεταβολές</w:t>
      </w:r>
      <w:r w:rsidRPr="00670839">
        <w:rPr>
          <w:sz w:val="22"/>
          <w:szCs w:val="22"/>
        </w:rPr>
        <w:t xml:space="preserve"> αυτές δεν καταχωρίζονται αναδρομικά.</w:t>
      </w:r>
    </w:p>
    <w:p w:rsidR="00FF2F42" w:rsidRPr="00670839" w:rsidRDefault="00FF2F42" w:rsidP="003554D4">
      <w:pPr>
        <w:shd w:val="clear" w:color="auto" w:fill="FFFFFF"/>
        <w:spacing w:after="120" w:line="288" w:lineRule="auto"/>
        <w:ind w:left="5" w:right="14" w:hanging="5"/>
        <w:rPr>
          <w:b/>
          <w:sz w:val="22"/>
          <w:szCs w:val="22"/>
        </w:rPr>
      </w:pPr>
      <w:r w:rsidRPr="00670839">
        <w:rPr>
          <w:b/>
          <w:sz w:val="22"/>
          <w:szCs w:val="22"/>
        </w:rPr>
        <w:t>3.2.3. Διόρθωση σφαλμάτων προηγούμενων περιόδων</w:t>
      </w:r>
    </w:p>
    <w:p w:rsidR="00FF2F42" w:rsidRPr="00670839" w:rsidRDefault="00FF2F42" w:rsidP="003554D4">
      <w:pPr>
        <w:shd w:val="clear" w:color="auto" w:fill="FFFFFF"/>
        <w:spacing w:after="120" w:line="288" w:lineRule="auto"/>
        <w:ind w:left="5" w:right="14" w:firstLine="562"/>
        <w:jc w:val="both"/>
        <w:rPr>
          <w:sz w:val="22"/>
          <w:szCs w:val="22"/>
        </w:rPr>
      </w:pPr>
      <w:r w:rsidRPr="00670839">
        <w:rPr>
          <w:sz w:val="22"/>
          <w:szCs w:val="22"/>
        </w:rPr>
        <w:t xml:space="preserve">Οι διορθώσεις σφαλμάτων καταχωρίζονται με την αναδρομική διόρθωση των χρηματοοικονομικών καταστάσεων όλων των περιόδων που δημοσιοποιούνται μαζί με τις καταστάσεις της τρέχουσας περιόδου. </w:t>
      </w:r>
    </w:p>
    <w:p w:rsidR="00F51FD6" w:rsidRPr="00670839" w:rsidRDefault="00F51FD6" w:rsidP="003554D4">
      <w:pPr>
        <w:shd w:val="clear" w:color="auto" w:fill="FFFFFF"/>
        <w:spacing w:after="120" w:line="288" w:lineRule="auto"/>
        <w:ind w:left="5" w:right="14" w:firstLine="562"/>
        <w:jc w:val="both"/>
        <w:rPr>
          <w:sz w:val="22"/>
          <w:szCs w:val="22"/>
        </w:rPr>
      </w:pPr>
      <w:r w:rsidRPr="00670839">
        <w:rPr>
          <w:sz w:val="22"/>
          <w:szCs w:val="22"/>
        </w:rPr>
        <w:lastRenderedPageBreak/>
        <w:t>Στην παρούσ</w:t>
      </w:r>
      <w:r w:rsidR="00FF0339">
        <w:rPr>
          <w:sz w:val="22"/>
          <w:szCs w:val="22"/>
        </w:rPr>
        <w:t>α περίοδο 20</w:t>
      </w:r>
      <w:r w:rsidR="00E85B03" w:rsidRPr="00E85B03">
        <w:rPr>
          <w:sz w:val="22"/>
          <w:szCs w:val="22"/>
        </w:rPr>
        <w:t>1</w:t>
      </w:r>
      <w:r w:rsidR="00C032ED">
        <w:rPr>
          <w:sz w:val="22"/>
          <w:szCs w:val="22"/>
        </w:rPr>
        <w:t>9</w:t>
      </w:r>
      <w:r w:rsidRPr="00670839">
        <w:rPr>
          <w:sz w:val="22"/>
          <w:szCs w:val="22"/>
        </w:rPr>
        <w:t xml:space="preserve"> δεν εντοπίστηκε σφάλμα προηγούμενης περιόδου.</w:t>
      </w:r>
    </w:p>
    <w:p w:rsidR="00ED1BD1" w:rsidRDefault="00FF2F42" w:rsidP="003554D4">
      <w:pPr>
        <w:pStyle w:val="1"/>
        <w:spacing w:after="120" w:line="312" w:lineRule="auto"/>
        <w:jc w:val="left"/>
      </w:pPr>
      <w:bookmarkStart w:id="17" w:name="_Toc49844939"/>
      <w:r w:rsidRPr="00670839">
        <w:t>4. Π</w:t>
      </w:r>
      <w:r w:rsidR="00B0095A" w:rsidRPr="00670839">
        <w:t>αρεκκλίσεις από τις διατάξεις του νόμου</w:t>
      </w:r>
      <w:r w:rsidR="00ED1BD1" w:rsidRPr="00670839">
        <w:t xml:space="preserve"> προκειμένου να επιτευχθεί εύλογη παρουσίαση των χρηματοοικονομικών καταστάσεων</w:t>
      </w:r>
      <w:bookmarkEnd w:id="17"/>
    </w:p>
    <w:p w:rsidR="00FF2F42" w:rsidRPr="00670839" w:rsidRDefault="00FF2F42" w:rsidP="003554D4">
      <w:pPr>
        <w:shd w:val="clear" w:color="auto" w:fill="FFFFFF"/>
        <w:spacing w:after="120" w:line="312" w:lineRule="auto"/>
        <w:ind w:left="5" w:right="14" w:firstLine="562"/>
        <w:jc w:val="both"/>
        <w:rPr>
          <w:sz w:val="22"/>
          <w:szCs w:val="22"/>
        </w:rPr>
      </w:pPr>
      <w:r w:rsidRPr="00670839">
        <w:rPr>
          <w:sz w:val="22"/>
          <w:szCs w:val="22"/>
        </w:rPr>
        <w:t xml:space="preserve">﻿Όταν, σε εξαιρετικές περιπτώσεις, η εταιρεία παρεκκλίνει από την εφαρμογή μιας διατάξεως του νόμου για να εκπληρώσει την υποχρέωση της εύλογης παρουσιάσεως των χρηματοοικονομικών καταστάσεων, γνωστοποιεί και αιτιολογεί επαρκώς την παρέκκλιση αυτή. </w:t>
      </w:r>
    </w:p>
    <w:p w:rsidR="00FF2F42" w:rsidRDefault="00FF2F42" w:rsidP="003554D4">
      <w:pPr>
        <w:shd w:val="clear" w:color="auto" w:fill="FFFFFF"/>
        <w:spacing w:after="120" w:line="312" w:lineRule="auto"/>
        <w:ind w:left="5" w:right="14" w:firstLine="562"/>
        <w:jc w:val="both"/>
        <w:rPr>
          <w:sz w:val="22"/>
          <w:szCs w:val="22"/>
        </w:rPr>
      </w:pPr>
      <w:r w:rsidRPr="00670839">
        <w:rPr>
          <w:sz w:val="22"/>
          <w:szCs w:val="22"/>
        </w:rPr>
        <w:t>Στην παρούσα περίοδο δεν προέκυψε ανάγκη τέτοιας παρεκκλίσεως.</w:t>
      </w:r>
    </w:p>
    <w:p w:rsidR="00ED1BD1" w:rsidRDefault="00FF2F42" w:rsidP="003554D4">
      <w:pPr>
        <w:pStyle w:val="1"/>
        <w:spacing w:after="120" w:line="312" w:lineRule="auto"/>
        <w:jc w:val="left"/>
      </w:pPr>
      <w:bookmarkStart w:id="18" w:name="_Toc49844940"/>
      <w:r w:rsidRPr="00670839">
        <w:t>5. Σ</w:t>
      </w:r>
      <w:r w:rsidR="00ED1BD1" w:rsidRPr="00670839">
        <w:t>χέσεις ενός περιουσιακού στοιχείου ή μιας υποχρεώσεως με περισσότερα από ένα κονδύλια του ισολογισμού</w:t>
      </w:r>
      <w:bookmarkEnd w:id="18"/>
    </w:p>
    <w:p w:rsidR="00FF2F42" w:rsidRDefault="00FF2F42" w:rsidP="003554D4">
      <w:pPr>
        <w:shd w:val="clear" w:color="auto" w:fill="FFFFFF"/>
        <w:spacing w:after="120" w:line="312" w:lineRule="auto"/>
        <w:ind w:left="5" w:right="14" w:firstLine="562"/>
        <w:jc w:val="both"/>
        <w:rPr>
          <w:sz w:val="22"/>
          <w:szCs w:val="22"/>
        </w:rPr>
      </w:pPr>
      <w:r w:rsidRPr="00670839">
        <w:rPr>
          <w:sz w:val="22"/>
          <w:szCs w:val="22"/>
        </w:rPr>
        <w:t>Δεν υπάρχουν περιουσιακά στοιχεία ή υποχρεώσεις που σχετίζεται με περισσότερα από ένα κονδύλια του ισολογισμού.</w:t>
      </w:r>
    </w:p>
    <w:p w:rsidR="00ED1BD1" w:rsidRDefault="00FF2F42" w:rsidP="003554D4">
      <w:pPr>
        <w:pStyle w:val="1"/>
        <w:spacing w:line="312" w:lineRule="auto"/>
        <w:jc w:val="left"/>
      </w:pPr>
      <w:bookmarkStart w:id="19" w:name="_Toc49844941"/>
      <w:r w:rsidRPr="00670839">
        <w:t>6. Π</w:t>
      </w:r>
      <w:r w:rsidR="00ED1BD1" w:rsidRPr="00670839">
        <w:t>ληροφορίες σχετικά με ενσώματα και άυλα πάγια περιουσιακά στοιχεί</w:t>
      </w:r>
      <w:r w:rsidR="006C47D8" w:rsidRPr="00670839">
        <w:t>α</w:t>
      </w:r>
      <w:bookmarkEnd w:id="19"/>
    </w:p>
    <w:p w:rsidR="00F92EA8" w:rsidRPr="00F92EA8" w:rsidRDefault="00F92EA8" w:rsidP="003554D4">
      <w:pPr>
        <w:spacing w:line="312" w:lineRule="auto"/>
        <w:rPr>
          <w:sz w:val="16"/>
          <w:szCs w:val="16"/>
          <w:lang w:eastAsia="en-US"/>
        </w:rPr>
      </w:pPr>
    </w:p>
    <w:p w:rsidR="006C47D8" w:rsidRPr="00670839" w:rsidRDefault="006C47D8" w:rsidP="003554D4">
      <w:pPr>
        <w:shd w:val="clear" w:color="auto" w:fill="FFFFFF"/>
        <w:spacing w:after="200" w:line="288" w:lineRule="auto"/>
        <w:ind w:left="284" w:right="14" w:hanging="284"/>
        <w:rPr>
          <w:b/>
          <w:sz w:val="22"/>
          <w:szCs w:val="22"/>
        </w:rPr>
      </w:pPr>
      <w:r w:rsidRPr="00670839">
        <w:rPr>
          <w:b/>
          <w:sz w:val="22"/>
          <w:szCs w:val="22"/>
        </w:rPr>
        <w:t>6.</w:t>
      </w:r>
      <w:r w:rsidR="00751887" w:rsidRPr="00670839">
        <w:rPr>
          <w:b/>
          <w:sz w:val="22"/>
          <w:szCs w:val="22"/>
        </w:rPr>
        <w:t>1</w:t>
      </w:r>
      <w:r w:rsidRPr="00670839">
        <w:rPr>
          <w:b/>
          <w:sz w:val="22"/>
          <w:szCs w:val="22"/>
        </w:rPr>
        <w:t xml:space="preserve">. </w:t>
      </w:r>
      <w:proofErr w:type="spellStart"/>
      <w:r w:rsidR="00515793" w:rsidRPr="00670839">
        <w:rPr>
          <w:b/>
          <w:sz w:val="22"/>
          <w:szCs w:val="22"/>
        </w:rPr>
        <w:t>Ιδιοχρησιμοποιούμενα</w:t>
      </w:r>
      <w:proofErr w:type="spellEnd"/>
      <w:r w:rsidR="00515793" w:rsidRPr="00670839">
        <w:rPr>
          <w:b/>
          <w:sz w:val="22"/>
          <w:szCs w:val="22"/>
        </w:rPr>
        <w:t xml:space="preserve"> </w:t>
      </w:r>
      <w:r w:rsidRPr="00670839">
        <w:rPr>
          <w:b/>
          <w:sz w:val="22"/>
          <w:szCs w:val="22"/>
        </w:rPr>
        <w:t>ενσώματα πάγια περιουσιακά στοιχεία</w:t>
      </w:r>
    </w:p>
    <w:tbl>
      <w:tblPr>
        <w:tblW w:w="7200" w:type="dxa"/>
        <w:tblInd w:w="123" w:type="dxa"/>
        <w:tblLook w:val="04A0" w:firstRow="1" w:lastRow="0" w:firstColumn="1" w:lastColumn="0" w:noHBand="0" w:noVBand="1"/>
      </w:tblPr>
      <w:tblGrid>
        <w:gridCol w:w="3317"/>
        <w:gridCol w:w="1358"/>
        <w:gridCol w:w="1427"/>
        <w:gridCol w:w="1098"/>
      </w:tblGrid>
      <w:tr w:rsidR="00F72366" w:rsidTr="00F72366">
        <w:trPr>
          <w:trHeight w:val="510"/>
        </w:trPr>
        <w:tc>
          <w:tcPr>
            <w:tcW w:w="340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72366" w:rsidRDefault="00F72366">
            <w:pPr>
              <w:rPr>
                <w:b/>
                <w:bCs/>
                <w:color w:val="000000"/>
                <w:sz w:val="18"/>
                <w:szCs w:val="18"/>
              </w:rPr>
            </w:pPr>
            <w:r>
              <w:rPr>
                <w:b/>
                <w:bCs/>
                <w:color w:val="000000"/>
                <w:sz w:val="18"/>
                <w:szCs w:val="18"/>
              </w:rPr>
              <w:t xml:space="preserve">Πίνακας μεταβολών ενσώματων πάγιων στοιχείων </w:t>
            </w:r>
            <w:proofErr w:type="spellStart"/>
            <w:r>
              <w:rPr>
                <w:b/>
                <w:bCs/>
                <w:color w:val="000000"/>
                <w:sz w:val="18"/>
                <w:szCs w:val="18"/>
              </w:rPr>
              <w:t>ιδιοχρησιμοποιούμενων</w:t>
            </w:r>
            <w:proofErr w:type="spellEnd"/>
          </w:p>
        </w:tc>
        <w:tc>
          <w:tcPr>
            <w:tcW w:w="1380" w:type="dxa"/>
            <w:tcBorders>
              <w:top w:val="single" w:sz="12" w:space="0" w:color="auto"/>
              <w:left w:val="nil"/>
              <w:bottom w:val="single" w:sz="12" w:space="0" w:color="auto"/>
              <w:right w:val="single" w:sz="12" w:space="0" w:color="auto"/>
            </w:tcBorders>
            <w:shd w:val="clear" w:color="auto" w:fill="auto"/>
            <w:vAlign w:val="center"/>
            <w:hideMark/>
          </w:tcPr>
          <w:p w:rsidR="00F72366" w:rsidRDefault="00F72366">
            <w:pPr>
              <w:jc w:val="center"/>
              <w:rPr>
                <w:b/>
                <w:bCs/>
                <w:color w:val="000000"/>
                <w:sz w:val="18"/>
                <w:szCs w:val="18"/>
              </w:rPr>
            </w:pPr>
            <w:r>
              <w:rPr>
                <w:b/>
                <w:bCs/>
                <w:color w:val="000000"/>
                <w:sz w:val="18"/>
                <w:szCs w:val="18"/>
              </w:rPr>
              <w:t xml:space="preserve">Κτίρια </w:t>
            </w:r>
          </w:p>
        </w:tc>
        <w:tc>
          <w:tcPr>
            <w:tcW w:w="1320" w:type="dxa"/>
            <w:tcBorders>
              <w:top w:val="single" w:sz="12" w:space="0" w:color="auto"/>
              <w:left w:val="nil"/>
              <w:bottom w:val="single" w:sz="12" w:space="0" w:color="auto"/>
              <w:right w:val="single" w:sz="12" w:space="0" w:color="auto"/>
            </w:tcBorders>
            <w:shd w:val="clear" w:color="auto" w:fill="auto"/>
            <w:vAlign w:val="center"/>
            <w:hideMark/>
          </w:tcPr>
          <w:p w:rsidR="00F72366" w:rsidRDefault="00F72366">
            <w:pPr>
              <w:jc w:val="center"/>
              <w:rPr>
                <w:b/>
                <w:bCs/>
                <w:color w:val="000000"/>
                <w:sz w:val="18"/>
                <w:szCs w:val="18"/>
              </w:rPr>
            </w:pPr>
            <w:r>
              <w:rPr>
                <w:b/>
                <w:bCs/>
                <w:color w:val="000000"/>
                <w:sz w:val="18"/>
                <w:szCs w:val="18"/>
              </w:rPr>
              <w:t>Μηχανολογικός εξοπλισμός</w:t>
            </w:r>
          </w:p>
        </w:tc>
        <w:tc>
          <w:tcPr>
            <w:tcW w:w="1100" w:type="dxa"/>
            <w:tcBorders>
              <w:top w:val="single" w:sz="12" w:space="0" w:color="auto"/>
              <w:left w:val="nil"/>
              <w:bottom w:val="single" w:sz="12" w:space="0" w:color="auto"/>
              <w:right w:val="single" w:sz="12" w:space="0" w:color="auto"/>
            </w:tcBorders>
            <w:shd w:val="clear" w:color="auto" w:fill="auto"/>
            <w:vAlign w:val="center"/>
            <w:hideMark/>
          </w:tcPr>
          <w:p w:rsidR="00F72366" w:rsidRDefault="00F72366">
            <w:pPr>
              <w:jc w:val="center"/>
              <w:rPr>
                <w:b/>
                <w:bCs/>
                <w:color w:val="000000"/>
                <w:sz w:val="18"/>
                <w:szCs w:val="18"/>
              </w:rPr>
            </w:pPr>
            <w:r>
              <w:rPr>
                <w:b/>
                <w:bCs/>
                <w:color w:val="000000"/>
                <w:sz w:val="18"/>
                <w:szCs w:val="18"/>
              </w:rPr>
              <w:t>Λοιπός εξοπλισμός</w:t>
            </w:r>
          </w:p>
        </w:tc>
      </w:tr>
      <w:tr w:rsidR="00F72366" w:rsidTr="00F72366">
        <w:trPr>
          <w:trHeight w:val="255"/>
        </w:trPr>
        <w:tc>
          <w:tcPr>
            <w:tcW w:w="3400" w:type="dxa"/>
            <w:tcBorders>
              <w:top w:val="nil"/>
              <w:left w:val="single" w:sz="12" w:space="0" w:color="auto"/>
              <w:bottom w:val="nil"/>
              <w:right w:val="single" w:sz="12" w:space="0" w:color="auto"/>
            </w:tcBorders>
            <w:shd w:val="clear" w:color="auto" w:fill="auto"/>
            <w:vAlign w:val="center"/>
            <w:hideMark/>
          </w:tcPr>
          <w:p w:rsidR="00F72366" w:rsidRDefault="00F72366">
            <w:pPr>
              <w:rPr>
                <w:b/>
                <w:bCs/>
                <w:color w:val="000000"/>
                <w:sz w:val="18"/>
                <w:szCs w:val="18"/>
              </w:rPr>
            </w:pPr>
            <w:r>
              <w:rPr>
                <w:b/>
                <w:bCs/>
                <w:color w:val="000000"/>
                <w:sz w:val="18"/>
                <w:szCs w:val="18"/>
              </w:rPr>
              <w:t xml:space="preserve">Αξία κτήσεως </w:t>
            </w:r>
          </w:p>
        </w:tc>
        <w:tc>
          <w:tcPr>
            <w:tcW w:w="1380" w:type="dxa"/>
            <w:tcBorders>
              <w:top w:val="nil"/>
              <w:left w:val="nil"/>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 </w:t>
            </w:r>
          </w:p>
        </w:tc>
        <w:tc>
          <w:tcPr>
            <w:tcW w:w="1320" w:type="dxa"/>
            <w:tcBorders>
              <w:top w:val="nil"/>
              <w:left w:val="nil"/>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 </w:t>
            </w:r>
          </w:p>
        </w:tc>
        <w:tc>
          <w:tcPr>
            <w:tcW w:w="1100" w:type="dxa"/>
            <w:tcBorders>
              <w:top w:val="nil"/>
              <w:left w:val="nil"/>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 </w:t>
            </w:r>
          </w:p>
        </w:tc>
      </w:tr>
      <w:tr w:rsidR="00F72366" w:rsidTr="00F72366">
        <w:trPr>
          <w:trHeight w:val="240"/>
        </w:trPr>
        <w:tc>
          <w:tcPr>
            <w:tcW w:w="3400" w:type="dxa"/>
            <w:tcBorders>
              <w:top w:val="nil"/>
              <w:left w:val="single" w:sz="12" w:space="0" w:color="auto"/>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Υπόλοιπο 1.1.2018</w:t>
            </w:r>
          </w:p>
        </w:tc>
        <w:tc>
          <w:tcPr>
            <w:tcW w:w="138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768.678,04</w:t>
            </w:r>
          </w:p>
        </w:tc>
        <w:tc>
          <w:tcPr>
            <w:tcW w:w="132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153.149,56</w:t>
            </w:r>
          </w:p>
        </w:tc>
        <w:tc>
          <w:tcPr>
            <w:tcW w:w="110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553.909,04</w:t>
            </w:r>
          </w:p>
        </w:tc>
      </w:tr>
      <w:tr w:rsidR="00F72366" w:rsidTr="00F72366">
        <w:trPr>
          <w:trHeight w:val="240"/>
        </w:trPr>
        <w:tc>
          <w:tcPr>
            <w:tcW w:w="3400" w:type="dxa"/>
            <w:tcBorders>
              <w:top w:val="nil"/>
              <w:left w:val="single" w:sz="12" w:space="0" w:color="auto"/>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Προσθήκες περιόδου</w:t>
            </w:r>
          </w:p>
        </w:tc>
        <w:tc>
          <w:tcPr>
            <w:tcW w:w="138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390,00</w:t>
            </w:r>
          </w:p>
        </w:tc>
        <w:tc>
          <w:tcPr>
            <w:tcW w:w="132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396,92</w:t>
            </w:r>
          </w:p>
        </w:tc>
        <w:tc>
          <w:tcPr>
            <w:tcW w:w="110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2.431,45</w:t>
            </w:r>
          </w:p>
        </w:tc>
      </w:tr>
      <w:tr w:rsidR="00F72366" w:rsidTr="00F72366">
        <w:trPr>
          <w:trHeight w:val="240"/>
        </w:trPr>
        <w:tc>
          <w:tcPr>
            <w:tcW w:w="3400" w:type="dxa"/>
            <w:tcBorders>
              <w:top w:val="nil"/>
              <w:left w:val="single" w:sz="12" w:space="0" w:color="auto"/>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Μειώσεις περιόδου</w:t>
            </w:r>
          </w:p>
        </w:tc>
        <w:tc>
          <w:tcPr>
            <w:tcW w:w="138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0,00</w:t>
            </w:r>
          </w:p>
        </w:tc>
        <w:tc>
          <w:tcPr>
            <w:tcW w:w="132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0,00</w:t>
            </w:r>
          </w:p>
        </w:tc>
        <w:tc>
          <w:tcPr>
            <w:tcW w:w="110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0,00</w:t>
            </w:r>
          </w:p>
        </w:tc>
      </w:tr>
      <w:tr w:rsidR="00F72366" w:rsidTr="00F72366">
        <w:trPr>
          <w:trHeight w:val="255"/>
        </w:trPr>
        <w:tc>
          <w:tcPr>
            <w:tcW w:w="3400" w:type="dxa"/>
            <w:tcBorders>
              <w:top w:val="nil"/>
              <w:left w:val="single" w:sz="12" w:space="0" w:color="auto"/>
              <w:bottom w:val="nil"/>
              <w:right w:val="single" w:sz="12" w:space="0" w:color="auto"/>
            </w:tcBorders>
            <w:shd w:val="clear" w:color="auto" w:fill="auto"/>
            <w:vAlign w:val="center"/>
            <w:hideMark/>
          </w:tcPr>
          <w:p w:rsidR="00F72366" w:rsidRDefault="00F72366">
            <w:pPr>
              <w:rPr>
                <w:b/>
                <w:bCs/>
                <w:color w:val="000000"/>
                <w:sz w:val="18"/>
                <w:szCs w:val="18"/>
              </w:rPr>
            </w:pPr>
            <w:r>
              <w:rPr>
                <w:b/>
                <w:bCs/>
                <w:color w:val="000000"/>
                <w:sz w:val="18"/>
                <w:szCs w:val="18"/>
              </w:rPr>
              <w:t>Υπόλοιπο 31.12.2018</w:t>
            </w:r>
          </w:p>
        </w:tc>
        <w:tc>
          <w:tcPr>
            <w:tcW w:w="1380" w:type="dxa"/>
            <w:tcBorders>
              <w:top w:val="nil"/>
              <w:left w:val="nil"/>
              <w:bottom w:val="double" w:sz="6" w:space="0" w:color="auto"/>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769.068,04</w:t>
            </w:r>
          </w:p>
        </w:tc>
        <w:tc>
          <w:tcPr>
            <w:tcW w:w="1320" w:type="dxa"/>
            <w:tcBorders>
              <w:top w:val="nil"/>
              <w:left w:val="nil"/>
              <w:bottom w:val="double" w:sz="6" w:space="0" w:color="auto"/>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153.546,48</w:t>
            </w:r>
          </w:p>
        </w:tc>
        <w:tc>
          <w:tcPr>
            <w:tcW w:w="1100" w:type="dxa"/>
            <w:tcBorders>
              <w:top w:val="nil"/>
              <w:left w:val="nil"/>
              <w:bottom w:val="double" w:sz="6" w:space="0" w:color="auto"/>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556.340,49</w:t>
            </w:r>
          </w:p>
        </w:tc>
      </w:tr>
      <w:tr w:rsidR="00F72366" w:rsidTr="00F72366">
        <w:trPr>
          <w:trHeight w:val="255"/>
        </w:trPr>
        <w:tc>
          <w:tcPr>
            <w:tcW w:w="3400" w:type="dxa"/>
            <w:tcBorders>
              <w:top w:val="nil"/>
              <w:left w:val="single" w:sz="12" w:space="0" w:color="auto"/>
              <w:bottom w:val="nil"/>
              <w:right w:val="single" w:sz="12" w:space="0" w:color="auto"/>
            </w:tcBorders>
            <w:shd w:val="clear" w:color="auto" w:fill="auto"/>
            <w:vAlign w:val="center"/>
            <w:hideMark/>
          </w:tcPr>
          <w:p w:rsidR="00F72366" w:rsidRDefault="00F72366">
            <w:pPr>
              <w:rPr>
                <w:b/>
                <w:bCs/>
                <w:color w:val="000000"/>
                <w:sz w:val="18"/>
                <w:szCs w:val="18"/>
              </w:rPr>
            </w:pPr>
            <w:r>
              <w:rPr>
                <w:b/>
                <w:bCs/>
                <w:color w:val="000000"/>
                <w:sz w:val="18"/>
                <w:szCs w:val="18"/>
              </w:rPr>
              <w:t xml:space="preserve">Σωρευμένες αποσβέσεις και </w:t>
            </w:r>
            <w:proofErr w:type="spellStart"/>
            <w:r>
              <w:rPr>
                <w:b/>
                <w:bCs/>
                <w:color w:val="000000"/>
                <w:sz w:val="18"/>
                <w:szCs w:val="18"/>
              </w:rPr>
              <w:t>απομειώσεις</w:t>
            </w:r>
            <w:proofErr w:type="spellEnd"/>
          </w:p>
        </w:tc>
        <w:tc>
          <w:tcPr>
            <w:tcW w:w="1380" w:type="dxa"/>
            <w:tcBorders>
              <w:top w:val="nil"/>
              <w:left w:val="nil"/>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 </w:t>
            </w:r>
          </w:p>
        </w:tc>
        <w:tc>
          <w:tcPr>
            <w:tcW w:w="1320" w:type="dxa"/>
            <w:tcBorders>
              <w:top w:val="nil"/>
              <w:left w:val="nil"/>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 </w:t>
            </w:r>
          </w:p>
        </w:tc>
        <w:tc>
          <w:tcPr>
            <w:tcW w:w="1100" w:type="dxa"/>
            <w:tcBorders>
              <w:top w:val="nil"/>
              <w:left w:val="nil"/>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 </w:t>
            </w:r>
          </w:p>
        </w:tc>
      </w:tr>
      <w:tr w:rsidR="00F72366" w:rsidTr="00F72366">
        <w:trPr>
          <w:trHeight w:val="240"/>
        </w:trPr>
        <w:tc>
          <w:tcPr>
            <w:tcW w:w="3400" w:type="dxa"/>
            <w:tcBorders>
              <w:top w:val="nil"/>
              <w:left w:val="single" w:sz="12" w:space="0" w:color="auto"/>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Υπόλοιπο 1.1.2018</w:t>
            </w:r>
          </w:p>
        </w:tc>
        <w:tc>
          <w:tcPr>
            <w:tcW w:w="138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460.448,07</w:t>
            </w:r>
          </w:p>
        </w:tc>
        <w:tc>
          <w:tcPr>
            <w:tcW w:w="132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150.301,01</w:t>
            </w:r>
          </w:p>
        </w:tc>
        <w:tc>
          <w:tcPr>
            <w:tcW w:w="110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544.867,04</w:t>
            </w:r>
          </w:p>
        </w:tc>
      </w:tr>
      <w:tr w:rsidR="00F72366" w:rsidTr="00F72366">
        <w:trPr>
          <w:trHeight w:val="240"/>
        </w:trPr>
        <w:tc>
          <w:tcPr>
            <w:tcW w:w="3400" w:type="dxa"/>
            <w:tcBorders>
              <w:top w:val="nil"/>
              <w:left w:val="single" w:sz="12" w:space="0" w:color="auto"/>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Αποσβέσεις περιόδου</w:t>
            </w:r>
          </w:p>
        </w:tc>
        <w:tc>
          <w:tcPr>
            <w:tcW w:w="138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22.170,04</w:t>
            </w:r>
          </w:p>
        </w:tc>
        <w:tc>
          <w:tcPr>
            <w:tcW w:w="132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345,66</w:t>
            </w:r>
          </w:p>
        </w:tc>
        <w:tc>
          <w:tcPr>
            <w:tcW w:w="110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2.864,14</w:t>
            </w:r>
          </w:p>
        </w:tc>
      </w:tr>
      <w:tr w:rsidR="00F72366" w:rsidTr="00F72366">
        <w:trPr>
          <w:trHeight w:val="240"/>
        </w:trPr>
        <w:tc>
          <w:tcPr>
            <w:tcW w:w="3400" w:type="dxa"/>
            <w:tcBorders>
              <w:top w:val="nil"/>
              <w:left w:val="single" w:sz="12" w:space="0" w:color="auto"/>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Μειώσεις αποσβέσεων περιόδου</w:t>
            </w:r>
          </w:p>
        </w:tc>
        <w:tc>
          <w:tcPr>
            <w:tcW w:w="138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0,00</w:t>
            </w:r>
          </w:p>
        </w:tc>
        <w:tc>
          <w:tcPr>
            <w:tcW w:w="132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0,00</w:t>
            </w:r>
          </w:p>
        </w:tc>
        <w:tc>
          <w:tcPr>
            <w:tcW w:w="110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0,00</w:t>
            </w:r>
          </w:p>
        </w:tc>
      </w:tr>
      <w:tr w:rsidR="00F72366" w:rsidTr="00F72366">
        <w:trPr>
          <w:trHeight w:val="255"/>
        </w:trPr>
        <w:tc>
          <w:tcPr>
            <w:tcW w:w="3400" w:type="dxa"/>
            <w:tcBorders>
              <w:top w:val="nil"/>
              <w:left w:val="single" w:sz="12" w:space="0" w:color="auto"/>
              <w:bottom w:val="nil"/>
              <w:right w:val="single" w:sz="12" w:space="0" w:color="auto"/>
            </w:tcBorders>
            <w:shd w:val="clear" w:color="auto" w:fill="auto"/>
            <w:vAlign w:val="center"/>
            <w:hideMark/>
          </w:tcPr>
          <w:p w:rsidR="00F72366" w:rsidRDefault="00F72366">
            <w:pPr>
              <w:rPr>
                <w:b/>
                <w:bCs/>
                <w:color w:val="000000"/>
                <w:sz w:val="18"/>
                <w:szCs w:val="18"/>
              </w:rPr>
            </w:pPr>
            <w:r>
              <w:rPr>
                <w:b/>
                <w:bCs/>
                <w:color w:val="000000"/>
                <w:sz w:val="18"/>
                <w:szCs w:val="18"/>
              </w:rPr>
              <w:t>Υπόλοιπο 31.12.2018</w:t>
            </w:r>
          </w:p>
        </w:tc>
        <w:tc>
          <w:tcPr>
            <w:tcW w:w="1380" w:type="dxa"/>
            <w:tcBorders>
              <w:top w:val="nil"/>
              <w:left w:val="nil"/>
              <w:bottom w:val="double" w:sz="6" w:space="0" w:color="auto"/>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482.618,11</w:t>
            </w:r>
          </w:p>
        </w:tc>
        <w:tc>
          <w:tcPr>
            <w:tcW w:w="1320" w:type="dxa"/>
            <w:tcBorders>
              <w:top w:val="nil"/>
              <w:left w:val="nil"/>
              <w:bottom w:val="double" w:sz="6" w:space="0" w:color="auto"/>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150.646,67</w:t>
            </w:r>
          </w:p>
        </w:tc>
        <w:tc>
          <w:tcPr>
            <w:tcW w:w="1100" w:type="dxa"/>
            <w:tcBorders>
              <w:top w:val="nil"/>
              <w:left w:val="nil"/>
              <w:bottom w:val="double" w:sz="6" w:space="0" w:color="auto"/>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547.731,18</w:t>
            </w:r>
          </w:p>
        </w:tc>
      </w:tr>
      <w:tr w:rsidR="00F72366" w:rsidTr="00F72366">
        <w:trPr>
          <w:trHeight w:val="270"/>
        </w:trPr>
        <w:tc>
          <w:tcPr>
            <w:tcW w:w="3400" w:type="dxa"/>
            <w:tcBorders>
              <w:top w:val="nil"/>
              <w:left w:val="single" w:sz="12" w:space="0" w:color="auto"/>
              <w:bottom w:val="nil"/>
              <w:right w:val="single" w:sz="12" w:space="0" w:color="auto"/>
            </w:tcBorders>
            <w:shd w:val="clear" w:color="auto" w:fill="auto"/>
            <w:vAlign w:val="center"/>
            <w:hideMark/>
          </w:tcPr>
          <w:p w:rsidR="00F72366" w:rsidRDefault="00F72366">
            <w:pPr>
              <w:rPr>
                <w:b/>
                <w:bCs/>
                <w:color w:val="000000"/>
                <w:sz w:val="18"/>
                <w:szCs w:val="18"/>
              </w:rPr>
            </w:pPr>
            <w:r>
              <w:rPr>
                <w:b/>
                <w:bCs/>
                <w:color w:val="000000"/>
                <w:sz w:val="18"/>
                <w:szCs w:val="18"/>
              </w:rPr>
              <w:t>Καθαρή λογιστική αξία 31.12.2018</w:t>
            </w:r>
          </w:p>
        </w:tc>
        <w:tc>
          <w:tcPr>
            <w:tcW w:w="1380" w:type="dxa"/>
            <w:tcBorders>
              <w:top w:val="nil"/>
              <w:left w:val="nil"/>
              <w:bottom w:val="double" w:sz="6" w:space="0" w:color="auto"/>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286.449,93</w:t>
            </w:r>
          </w:p>
        </w:tc>
        <w:tc>
          <w:tcPr>
            <w:tcW w:w="1320" w:type="dxa"/>
            <w:tcBorders>
              <w:top w:val="nil"/>
              <w:left w:val="nil"/>
              <w:bottom w:val="double" w:sz="6" w:space="0" w:color="auto"/>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2.899,81</w:t>
            </w:r>
          </w:p>
        </w:tc>
        <w:tc>
          <w:tcPr>
            <w:tcW w:w="1100" w:type="dxa"/>
            <w:tcBorders>
              <w:top w:val="nil"/>
              <w:left w:val="nil"/>
              <w:bottom w:val="double" w:sz="6" w:space="0" w:color="auto"/>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8.609,31</w:t>
            </w:r>
          </w:p>
        </w:tc>
      </w:tr>
      <w:tr w:rsidR="00F72366" w:rsidTr="00F72366">
        <w:trPr>
          <w:trHeight w:val="255"/>
        </w:trPr>
        <w:tc>
          <w:tcPr>
            <w:tcW w:w="3400" w:type="dxa"/>
            <w:tcBorders>
              <w:top w:val="nil"/>
              <w:left w:val="single" w:sz="12" w:space="0" w:color="auto"/>
              <w:bottom w:val="nil"/>
              <w:right w:val="single" w:sz="12" w:space="0" w:color="auto"/>
            </w:tcBorders>
            <w:shd w:val="clear" w:color="auto" w:fill="auto"/>
            <w:vAlign w:val="center"/>
            <w:hideMark/>
          </w:tcPr>
          <w:p w:rsidR="00F72366" w:rsidRDefault="00F72366">
            <w:pPr>
              <w:rPr>
                <w:b/>
                <w:bCs/>
                <w:color w:val="000000"/>
                <w:sz w:val="18"/>
                <w:szCs w:val="18"/>
              </w:rPr>
            </w:pPr>
            <w:r>
              <w:rPr>
                <w:b/>
                <w:bCs/>
                <w:color w:val="000000"/>
                <w:sz w:val="18"/>
                <w:szCs w:val="18"/>
              </w:rPr>
              <w:t xml:space="preserve">Αξία κτήσεως </w:t>
            </w:r>
          </w:p>
        </w:tc>
        <w:tc>
          <w:tcPr>
            <w:tcW w:w="1380" w:type="dxa"/>
            <w:tcBorders>
              <w:top w:val="nil"/>
              <w:left w:val="nil"/>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 </w:t>
            </w:r>
          </w:p>
        </w:tc>
        <w:tc>
          <w:tcPr>
            <w:tcW w:w="1320" w:type="dxa"/>
            <w:tcBorders>
              <w:top w:val="nil"/>
              <w:left w:val="nil"/>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 </w:t>
            </w:r>
          </w:p>
        </w:tc>
        <w:tc>
          <w:tcPr>
            <w:tcW w:w="1100" w:type="dxa"/>
            <w:tcBorders>
              <w:top w:val="nil"/>
              <w:left w:val="nil"/>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 </w:t>
            </w:r>
          </w:p>
        </w:tc>
      </w:tr>
      <w:tr w:rsidR="00F72366" w:rsidTr="00F72366">
        <w:trPr>
          <w:trHeight w:val="240"/>
        </w:trPr>
        <w:tc>
          <w:tcPr>
            <w:tcW w:w="3400" w:type="dxa"/>
            <w:tcBorders>
              <w:top w:val="nil"/>
              <w:left w:val="single" w:sz="12" w:space="0" w:color="auto"/>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Υπόλοιπο 1.1.2019</w:t>
            </w:r>
          </w:p>
        </w:tc>
        <w:tc>
          <w:tcPr>
            <w:tcW w:w="138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769.068,04</w:t>
            </w:r>
          </w:p>
        </w:tc>
        <w:tc>
          <w:tcPr>
            <w:tcW w:w="132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153.546,48</w:t>
            </w:r>
          </w:p>
        </w:tc>
        <w:tc>
          <w:tcPr>
            <w:tcW w:w="110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556.340,49</w:t>
            </w:r>
          </w:p>
        </w:tc>
      </w:tr>
      <w:tr w:rsidR="00F72366" w:rsidTr="00F72366">
        <w:trPr>
          <w:trHeight w:val="240"/>
        </w:trPr>
        <w:tc>
          <w:tcPr>
            <w:tcW w:w="3400" w:type="dxa"/>
            <w:tcBorders>
              <w:top w:val="nil"/>
              <w:left w:val="single" w:sz="12" w:space="0" w:color="auto"/>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Προσθήκες περιόδου</w:t>
            </w:r>
          </w:p>
        </w:tc>
        <w:tc>
          <w:tcPr>
            <w:tcW w:w="138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0,00</w:t>
            </w:r>
          </w:p>
        </w:tc>
        <w:tc>
          <w:tcPr>
            <w:tcW w:w="132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892,49</w:t>
            </w:r>
          </w:p>
        </w:tc>
        <w:tc>
          <w:tcPr>
            <w:tcW w:w="110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3.863,06</w:t>
            </w:r>
          </w:p>
        </w:tc>
      </w:tr>
      <w:tr w:rsidR="00F72366" w:rsidTr="00F72366">
        <w:trPr>
          <w:trHeight w:val="240"/>
        </w:trPr>
        <w:tc>
          <w:tcPr>
            <w:tcW w:w="3400" w:type="dxa"/>
            <w:tcBorders>
              <w:top w:val="nil"/>
              <w:left w:val="single" w:sz="12" w:space="0" w:color="auto"/>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Μειώσεις περιόδου</w:t>
            </w:r>
          </w:p>
        </w:tc>
        <w:tc>
          <w:tcPr>
            <w:tcW w:w="138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0,00</w:t>
            </w:r>
          </w:p>
        </w:tc>
        <w:tc>
          <w:tcPr>
            <w:tcW w:w="132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0,00</w:t>
            </w:r>
          </w:p>
        </w:tc>
        <w:tc>
          <w:tcPr>
            <w:tcW w:w="110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0,00</w:t>
            </w:r>
          </w:p>
        </w:tc>
      </w:tr>
      <w:tr w:rsidR="00F72366" w:rsidTr="00F72366">
        <w:trPr>
          <w:trHeight w:val="255"/>
        </w:trPr>
        <w:tc>
          <w:tcPr>
            <w:tcW w:w="3400" w:type="dxa"/>
            <w:tcBorders>
              <w:top w:val="nil"/>
              <w:left w:val="single" w:sz="12" w:space="0" w:color="auto"/>
              <w:bottom w:val="nil"/>
              <w:right w:val="single" w:sz="12" w:space="0" w:color="auto"/>
            </w:tcBorders>
            <w:shd w:val="clear" w:color="auto" w:fill="auto"/>
            <w:vAlign w:val="center"/>
            <w:hideMark/>
          </w:tcPr>
          <w:p w:rsidR="00F72366" w:rsidRDefault="00F72366">
            <w:pPr>
              <w:rPr>
                <w:b/>
                <w:bCs/>
                <w:color w:val="000000"/>
                <w:sz w:val="18"/>
                <w:szCs w:val="18"/>
              </w:rPr>
            </w:pPr>
            <w:r>
              <w:rPr>
                <w:b/>
                <w:bCs/>
                <w:color w:val="000000"/>
                <w:sz w:val="18"/>
                <w:szCs w:val="18"/>
              </w:rPr>
              <w:t>Υπόλοιπο 31.12.2019</w:t>
            </w:r>
          </w:p>
        </w:tc>
        <w:tc>
          <w:tcPr>
            <w:tcW w:w="1380" w:type="dxa"/>
            <w:tcBorders>
              <w:top w:val="nil"/>
              <w:left w:val="nil"/>
              <w:bottom w:val="double" w:sz="6" w:space="0" w:color="auto"/>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769.068,04</w:t>
            </w:r>
          </w:p>
        </w:tc>
        <w:tc>
          <w:tcPr>
            <w:tcW w:w="1320" w:type="dxa"/>
            <w:tcBorders>
              <w:top w:val="nil"/>
              <w:left w:val="nil"/>
              <w:bottom w:val="double" w:sz="6" w:space="0" w:color="auto"/>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154.438,97</w:t>
            </w:r>
          </w:p>
        </w:tc>
        <w:tc>
          <w:tcPr>
            <w:tcW w:w="1100" w:type="dxa"/>
            <w:tcBorders>
              <w:top w:val="nil"/>
              <w:left w:val="nil"/>
              <w:bottom w:val="double" w:sz="6" w:space="0" w:color="auto"/>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560.203,55</w:t>
            </w:r>
          </w:p>
        </w:tc>
      </w:tr>
      <w:tr w:rsidR="00F72366" w:rsidTr="00F72366">
        <w:trPr>
          <w:trHeight w:val="255"/>
        </w:trPr>
        <w:tc>
          <w:tcPr>
            <w:tcW w:w="3400" w:type="dxa"/>
            <w:tcBorders>
              <w:top w:val="nil"/>
              <w:left w:val="single" w:sz="12" w:space="0" w:color="auto"/>
              <w:bottom w:val="nil"/>
              <w:right w:val="single" w:sz="12" w:space="0" w:color="auto"/>
            </w:tcBorders>
            <w:shd w:val="clear" w:color="auto" w:fill="auto"/>
            <w:vAlign w:val="center"/>
            <w:hideMark/>
          </w:tcPr>
          <w:p w:rsidR="00F72366" w:rsidRDefault="00F72366">
            <w:pPr>
              <w:rPr>
                <w:b/>
                <w:bCs/>
                <w:color w:val="000000"/>
                <w:sz w:val="18"/>
                <w:szCs w:val="18"/>
              </w:rPr>
            </w:pPr>
            <w:r>
              <w:rPr>
                <w:b/>
                <w:bCs/>
                <w:color w:val="000000"/>
                <w:sz w:val="18"/>
                <w:szCs w:val="18"/>
              </w:rPr>
              <w:t xml:space="preserve">Σωρευμένες αποσβέσεις και </w:t>
            </w:r>
            <w:proofErr w:type="spellStart"/>
            <w:r>
              <w:rPr>
                <w:b/>
                <w:bCs/>
                <w:color w:val="000000"/>
                <w:sz w:val="18"/>
                <w:szCs w:val="18"/>
              </w:rPr>
              <w:t>απομειώσεις</w:t>
            </w:r>
            <w:proofErr w:type="spellEnd"/>
          </w:p>
        </w:tc>
        <w:tc>
          <w:tcPr>
            <w:tcW w:w="1380" w:type="dxa"/>
            <w:tcBorders>
              <w:top w:val="nil"/>
              <w:left w:val="nil"/>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 </w:t>
            </w:r>
          </w:p>
        </w:tc>
        <w:tc>
          <w:tcPr>
            <w:tcW w:w="1320" w:type="dxa"/>
            <w:tcBorders>
              <w:top w:val="nil"/>
              <w:left w:val="nil"/>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 </w:t>
            </w:r>
          </w:p>
        </w:tc>
        <w:tc>
          <w:tcPr>
            <w:tcW w:w="1100" w:type="dxa"/>
            <w:tcBorders>
              <w:top w:val="nil"/>
              <w:left w:val="nil"/>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 </w:t>
            </w:r>
          </w:p>
        </w:tc>
      </w:tr>
      <w:tr w:rsidR="00F72366" w:rsidTr="00F72366">
        <w:trPr>
          <w:trHeight w:val="240"/>
        </w:trPr>
        <w:tc>
          <w:tcPr>
            <w:tcW w:w="3400" w:type="dxa"/>
            <w:tcBorders>
              <w:top w:val="nil"/>
              <w:left w:val="single" w:sz="12" w:space="0" w:color="auto"/>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Υπόλοιπο 1.1.2019</w:t>
            </w:r>
          </w:p>
        </w:tc>
        <w:tc>
          <w:tcPr>
            <w:tcW w:w="138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482.618,11</w:t>
            </w:r>
          </w:p>
        </w:tc>
        <w:tc>
          <w:tcPr>
            <w:tcW w:w="132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150.646,67</w:t>
            </w:r>
          </w:p>
        </w:tc>
        <w:tc>
          <w:tcPr>
            <w:tcW w:w="110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547.731,18</w:t>
            </w:r>
          </w:p>
        </w:tc>
      </w:tr>
      <w:tr w:rsidR="00F72366" w:rsidTr="00F72366">
        <w:trPr>
          <w:trHeight w:val="240"/>
        </w:trPr>
        <w:tc>
          <w:tcPr>
            <w:tcW w:w="3400" w:type="dxa"/>
            <w:tcBorders>
              <w:top w:val="nil"/>
              <w:left w:val="single" w:sz="12" w:space="0" w:color="auto"/>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Αποσβέσεις περιόδου</w:t>
            </w:r>
          </w:p>
        </w:tc>
        <w:tc>
          <w:tcPr>
            <w:tcW w:w="138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22.115,55</w:t>
            </w:r>
          </w:p>
        </w:tc>
        <w:tc>
          <w:tcPr>
            <w:tcW w:w="132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1.259,74</w:t>
            </w:r>
          </w:p>
        </w:tc>
        <w:tc>
          <w:tcPr>
            <w:tcW w:w="110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5.493,43</w:t>
            </w:r>
          </w:p>
        </w:tc>
      </w:tr>
      <w:tr w:rsidR="00F72366" w:rsidTr="00F72366">
        <w:trPr>
          <w:trHeight w:val="240"/>
        </w:trPr>
        <w:tc>
          <w:tcPr>
            <w:tcW w:w="3400" w:type="dxa"/>
            <w:tcBorders>
              <w:top w:val="nil"/>
              <w:left w:val="single" w:sz="12" w:space="0" w:color="auto"/>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Μειώσεις αποσβέσεων περιόδου</w:t>
            </w:r>
          </w:p>
        </w:tc>
        <w:tc>
          <w:tcPr>
            <w:tcW w:w="138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0,00</w:t>
            </w:r>
          </w:p>
        </w:tc>
        <w:tc>
          <w:tcPr>
            <w:tcW w:w="132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0,00</w:t>
            </w:r>
          </w:p>
        </w:tc>
        <w:tc>
          <w:tcPr>
            <w:tcW w:w="1100" w:type="dxa"/>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0,00</w:t>
            </w:r>
          </w:p>
        </w:tc>
      </w:tr>
      <w:tr w:rsidR="00F72366" w:rsidTr="00F72366">
        <w:trPr>
          <w:trHeight w:val="255"/>
        </w:trPr>
        <w:tc>
          <w:tcPr>
            <w:tcW w:w="3400" w:type="dxa"/>
            <w:tcBorders>
              <w:top w:val="nil"/>
              <w:left w:val="single" w:sz="12" w:space="0" w:color="auto"/>
              <w:bottom w:val="nil"/>
              <w:right w:val="single" w:sz="12" w:space="0" w:color="auto"/>
            </w:tcBorders>
            <w:shd w:val="clear" w:color="auto" w:fill="auto"/>
            <w:vAlign w:val="center"/>
            <w:hideMark/>
          </w:tcPr>
          <w:p w:rsidR="00F72366" w:rsidRDefault="00F72366">
            <w:pPr>
              <w:rPr>
                <w:b/>
                <w:bCs/>
                <w:color w:val="000000"/>
                <w:sz w:val="18"/>
                <w:szCs w:val="18"/>
              </w:rPr>
            </w:pPr>
            <w:r>
              <w:rPr>
                <w:b/>
                <w:bCs/>
                <w:color w:val="000000"/>
                <w:sz w:val="18"/>
                <w:szCs w:val="18"/>
              </w:rPr>
              <w:t>Υπόλοιπο 31.12.2019</w:t>
            </w:r>
          </w:p>
        </w:tc>
        <w:tc>
          <w:tcPr>
            <w:tcW w:w="1380" w:type="dxa"/>
            <w:tcBorders>
              <w:top w:val="nil"/>
              <w:left w:val="nil"/>
              <w:bottom w:val="double" w:sz="6" w:space="0" w:color="auto"/>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504.733,66</w:t>
            </w:r>
          </w:p>
        </w:tc>
        <w:tc>
          <w:tcPr>
            <w:tcW w:w="1320" w:type="dxa"/>
            <w:tcBorders>
              <w:top w:val="nil"/>
              <w:left w:val="nil"/>
              <w:bottom w:val="double" w:sz="6" w:space="0" w:color="auto"/>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151.906,41</w:t>
            </w:r>
          </w:p>
        </w:tc>
        <w:tc>
          <w:tcPr>
            <w:tcW w:w="1100" w:type="dxa"/>
            <w:tcBorders>
              <w:top w:val="nil"/>
              <w:left w:val="nil"/>
              <w:bottom w:val="double" w:sz="6" w:space="0" w:color="auto"/>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553.224,61</w:t>
            </w:r>
          </w:p>
        </w:tc>
      </w:tr>
      <w:tr w:rsidR="00F72366" w:rsidTr="00F72366">
        <w:trPr>
          <w:trHeight w:val="270"/>
        </w:trPr>
        <w:tc>
          <w:tcPr>
            <w:tcW w:w="3400" w:type="dxa"/>
            <w:tcBorders>
              <w:top w:val="nil"/>
              <w:left w:val="single" w:sz="12" w:space="0" w:color="auto"/>
              <w:bottom w:val="single" w:sz="12" w:space="0" w:color="auto"/>
              <w:right w:val="single" w:sz="12" w:space="0" w:color="auto"/>
            </w:tcBorders>
            <w:shd w:val="clear" w:color="auto" w:fill="auto"/>
            <w:vAlign w:val="center"/>
            <w:hideMark/>
          </w:tcPr>
          <w:p w:rsidR="00F72366" w:rsidRDefault="00F72366">
            <w:pPr>
              <w:rPr>
                <w:b/>
                <w:bCs/>
                <w:color w:val="000000"/>
                <w:sz w:val="18"/>
                <w:szCs w:val="18"/>
              </w:rPr>
            </w:pPr>
            <w:r>
              <w:rPr>
                <w:b/>
                <w:bCs/>
                <w:color w:val="000000"/>
                <w:sz w:val="18"/>
                <w:szCs w:val="18"/>
              </w:rPr>
              <w:t>Καθαρή λογιστική αξία 31.12.2019</w:t>
            </w:r>
          </w:p>
        </w:tc>
        <w:tc>
          <w:tcPr>
            <w:tcW w:w="1380" w:type="dxa"/>
            <w:tcBorders>
              <w:top w:val="nil"/>
              <w:left w:val="nil"/>
              <w:bottom w:val="double" w:sz="6" w:space="0" w:color="auto"/>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264.334,38</w:t>
            </w:r>
          </w:p>
        </w:tc>
        <w:tc>
          <w:tcPr>
            <w:tcW w:w="1320" w:type="dxa"/>
            <w:tcBorders>
              <w:top w:val="nil"/>
              <w:left w:val="nil"/>
              <w:bottom w:val="double" w:sz="6" w:space="0" w:color="auto"/>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2.532,56</w:t>
            </w:r>
          </w:p>
        </w:tc>
        <w:tc>
          <w:tcPr>
            <w:tcW w:w="1100" w:type="dxa"/>
            <w:tcBorders>
              <w:top w:val="nil"/>
              <w:left w:val="nil"/>
              <w:bottom w:val="double" w:sz="6" w:space="0" w:color="auto"/>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6.978,94</w:t>
            </w:r>
          </w:p>
        </w:tc>
      </w:tr>
    </w:tbl>
    <w:p w:rsidR="00D03E27" w:rsidRDefault="00D03E27" w:rsidP="003554D4">
      <w:pPr>
        <w:pStyle w:val="a8"/>
        <w:spacing w:after="200" w:line="288" w:lineRule="auto"/>
        <w:rPr>
          <w:sz w:val="22"/>
          <w:szCs w:val="22"/>
        </w:rPr>
      </w:pPr>
    </w:p>
    <w:p w:rsidR="004D3EDE" w:rsidRDefault="004D3EDE" w:rsidP="003554D4">
      <w:pPr>
        <w:pStyle w:val="a8"/>
        <w:spacing w:after="200" w:line="288" w:lineRule="auto"/>
        <w:rPr>
          <w:sz w:val="22"/>
          <w:szCs w:val="22"/>
        </w:rPr>
      </w:pPr>
    </w:p>
    <w:p w:rsidR="00926800" w:rsidRDefault="00926800" w:rsidP="003554D4">
      <w:pPr>
        <w:pStyle w:val="a8"/>
        <w:spacing w:after="200" w:line="288" w:lineRule="auto"/>
        <w:rPr>
          <w:sz w:val="22"/>
          <w:szCs w:val="22"/>
        </w:rPr>
      </w:pPr>
    </w:p>
    <w:p w:rsidR="00926800" w:rsidRPr="00670839" w:rsidRDefault="00926800" w:rsidP="003554D4">
      <w:pPr>
        <w:pStyle w:val="a8"/>
        <w:spacing w:after="200" w:line="288" w:lineRule="auto"/>
        <w:rPr>
          <w:sz w:val="22"/>
          <w:szCs w:val="22"/>
        </w:rPr>
      </w:pPr>
    </w:p>
    <w:p w:rsidR="00751887" w:rsidRPr="00670839" w:rsidRDefault="001B4F70" w:rsidP="00B82D0D">
      <w:pPr>
        <w:shd w:val="clear" w:color="auto" w:fill="FFFFFF"/>
        <w:spacing w:after="200" w:line="276" w:lineRule="auto"/>
        <w:ind w:left="284" w:right="14" w:hanging="284"/>
        <w:rPr>
          <w:b/>
          <w:sz w:val="22"/>
          <w:szCs w:val="22"/>
        </w:rPr>
      </w:pPr>
      <w:r>
        <w:rPr>
          <w:b/>
          <w:sz w:val="22"/>
          <w:szCs w:val="22"/>
        </w:rPr>
        <w:lastRenderedPageBreak/>
        <w:t>6.2</w:t>
      </w:r>
      <w:r w:rsidR="00751887" w:rsidRPr="00670839">
        <w:rPr>
          <w:b/>
          <w:sz w:val="22"/>
          <w:szCs w:val="22"/>
        </w:rPr>
        <w:t>. Άυλα πάγια περιουσιακά στοιχεία</w:t>
      </w:r>
    </w:p>
    <w:tbl>
      <w:tblPr>
        <w:tblW w:w="5000" w:type="pct"/>
        <w:tblLook w:val="04A0" w:firstRow="1" w:lastRow="0" w:firstColumn="1" w:lastColumn="0" w:noHBand="0" w:noVBand="1"/>
      </w:tblPr>
      <w:tblGrid>
        <w:gridCol w:w="6887"/>
        <w:gridCol w:w="2829"/>
      </w:tblGrid>
      <w:tr w:rsidR="00F72366" w:rsidTr="0011041A">
        <w:trPr>
          <w:trHeight w:val="315"/>
        </w:trPr>
        <w:tc>
          <w:tcPr>
            <w:tcW w:w="3544" w:type="pct"/>
            <w:tcBorders>
              <w:top w:val="nil"/>
              <w:left w:val="single" w:sz="12" w:space="0" w:color="auto"/>
              <w:bottom w:val="nil"/>
              <w:right w:val="single" w:sz="12" w:space="0" w:color="auto"/>
            </w:tcBorders>
            <w:shd w:val="clear" w:color="auto" w:fill="auto"/>
            <w:vAlign w:val="center"/>
            <w:hideMark/>
          </w:tcPr>
          <w:p w:rsidR="00F72366" w:rsidRDefault="00F72366">
            <w:pPr>
              <w:rPr>
                <w:b/>
                <w:bCs/>
                <w:color w:val="000000"/>
                <w:sz w:val="18"/>
                <w:szCs w:val="18"/>
              </w:rPr>
            </w:pPr>
            <w:r>
              <w:rPr>
                <w:b/>
                <w:bCs/>
                <w:color w:val="000000"/>
                <w:sz w:val="18"/>
                <w:szCs w:val="18"/>
              </w:rPr>
              <w:t xml:space="preserve">Αξία κτήσεως </w:t>
            </w:r>
          </w:p>
        </w:tc>
        <w:tc>
          <w:tcPr>
            <w:tcW w:w="1456" w:type="pct"/>
            <w:tcBorders>
              <w:top w:val="nil"/>
              <w:left w:val="nil"/>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 </w:t>
            </w:r>
          </w:p>
        </w:tc>
      </w:tr>
      <w:tr w:rsidR="00F72366" w:rsidTr="0011041A">
        <w:trPr>
          <w:trHeight w:val="300"/>
        </w:trPr>
        <w:tc>
          <w:tcPr>
            <w:tcW w:w="3544" w:type="pct"/>
            <w:tcBorders>
              <w:top w:val="nil"/>
              <w:left w:val="single" w:sz="12" w:space="0" w:color="auto"/>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Υπόλοιπο 1.1.2018</w:t>
            </w:r>
          </w:p>
        </w:tc>
        <w:tc>
          <w:tcPr>
            <w:tcW w:w="1456" w:type="pct"/>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35.383,21</w:t>
            </w:r>
          </w:p>
        </w:tc>
      </w:tr>
      <w:tr w:rsidR="00F72366" w:rsidTr="0011041A">
        <w:trPr>
          <w:trHeight w:val="300"/>
        </w:trPr>
        <w:tc>
          <w:tcPr>
            <w:tcW w:w="3544" w:type="pct"/>
            <w:tcBorders>
              <w:top w:val="nil"/>
              <w:left w:val="single" w:sz="12" w:space="0" w:color="auto"/>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Προσθήκες περιόδου</w:t>
            </w:r>
          </w:p>
        </w:tc>
        <w:tc>
          <w:tcPr>
            <w:tcW w:w="1456" w:type="pct"/>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0,00</w:t>
            </w:r>
          </w:p>
        </w:tc>
      </w:tr>
      <w:tr w:rsidR="00F72366" w:rsidTr="0011041A">
        <w:trPr>
          <w:trHeight w:val="300"/>
        </w:trPr>
        <w:tc>
          <w:tcPr>
            <w:tcW w:w="3544" w:type="pct"/>
            <w:tcBorders>
              <w:top w:val="nil"/>
              <w:left w:val="single" w:sz="12" w:space="0" w:color="auto"/>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Μειώσεις περιόδου</w:t>
            </w:r>
          </w:p>
        </w:tc>
        <w:tc>
          <w:tcPr>
            <w:tcW w:w="1456" w:type="pct"/>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0,00</w:t>
            </w:r>
          </w:p>
        </w:tc>
      </w:tr>
      <w:tr w:rsidR="00F72366" w:rsidTr="0011041A">
        <w:trPr>
          <w:trHeight w:val="315"/>
        </w:trPr>
        <w:tc>
          <w:tcPr>
            <w:tcW w:w="3544" w:type="pct"/>
            <w:tcBorders>
              <w:top w:val="nil"/>
              <w:left w:val="single" w:sz="12" w:space="0" w:color="auto"/>
              <w:bottom w:val="nil"/>
              <w:right w:val="single" w:sz="12" w:space="0" w:color="auto"/>
            </w:tcBorders>
            <w:shd w:val="clear" w:color="auto" w:fill="auto"/>
            <w:vAlign w:val="center"/>
            <w:hideMark/>
          </w:tcPr>
          <w:p w:rsidR="00F72366" w:rsidRDefault="00F72366">
            <w:pPr>
              <w:rPr>
                <w:b/>
                <w:bCs/>
                <w:color w:val="000000"/>
                <w:sz w:val="18"/>
                <w:szCs w:val="18"/>
              </w:rPr>
            </w:pPr>
            <w:r>
              <w:rPr>
                <w:b/>
                <w:bCs/>
                <w:color w:val="000000"/>
                <w:sz w:val="18"/>
                <w:szCs w:val="18"/>
              </w:rPr>
              <w:t>Υπόλοιπο 31.12.2018</w:t>
            </w:r>
          </w:p>
        </w:tc>
        <w:tc>
          <w:tcPr>
            <w:tcW w:w="1456" w:type="pct"/>
            <w:tcBorders>
              <w:top w:val="nil"/>
              <w:left w:val="nil"/>
              <w:bottom w:val="double" w:sz="6" w:space="0" w:color="auto"/>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35.383,21</w:t>
            </w:r>
          </w:p>
        </w:tc>
      </w:tr>
      <w:tr w:rsidR="00F72366" w:rsidTr="0011041A">
        <w:trPr>
          <w:trHeight w:val="315"/>
        </w:trPr>
        <w:tc>
          <w:tcPr>
            <w:tcW w:w="3544" w:type="pct"/>
            <w:tcBorders>
              <w:top w:val="nil"/>
              <w:left w:val="single" w:sz="12" w:space="0" w:color="auto"/>
              <w:bottom w:val="nil"/>
              <w:right w:val="single" w:sz="12" w:space="0" w:color="auto"/>
            </w:tcBorders>
            <w:shd w:val="clear" w:color="auto" w:fill="auto"/>
            <w:vAlign w:val="center"/>
            <w:hideMark/>
          </w:tcPr>
          <w:p w:rsidR="00F72366" w:rsidRDefault="00F72366">
            <w:pPr>
              <w:rPr>
                <w:b/>
                <w:bCs/>
                <w:color w:val="000000"/>
                <w:sz w:val="18"/>
                <w:szCs w:val="18"/>
              </w:rPr>
            </w:pPr>
            <w:r>
              <w:rPr>
                <w:b/>
                <w:bCs/>
                <w:color w:val="000000"/>
                <w:sz w:val="18"/>
                <w:szCs w:val="18"/>
              </w:rPr>
              <w:t xml:space="preserve">Σωρευμένες αποσβέσεις και </w:t>
            </w:r>
            <w:proofErr w:type="spellStart"/>
            <w:r>
              <w:rPr>
                <w:b/>
                <w:bCs/>
                <w:color w:val="000000"/>
                <w:sz w:val="18"/>
                <w:szCs w:val="18"/>
              </w:rPr>
              <w:t>απομειώσεις</w:t>
            </w:r>
            <w:proofErr w:type="spellEnd"/>
          </w:p>
        </w:tc>
        <w:tc>
          <w:tcPr>
            <w:tcW w:w="1456" w:type="pct"/>
            <w:tcBorders>
              <w:top w:val="nil"/>
              <w:left w:val="nil"/>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 </w:t>
            </w:r>
          </w:p>
        </w:tc>
      </w:tr>
      <w:tr w:rsidR="00F72366" w:rsidTr="0011041A">
        <w:trPr>
          <w:trHeight w:val="300"/>
        </w:trPr>
        <w:tc>
          <w:tcPr>
            <w:tcW w:w="3544" w:type="pct"/>
            <w:tcBorders>
              <w:top w:val="nil"/>
              <w:left w:val="single" w:sz="12" w:space="0" w:color="auto"/>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Υπόλοιπο 1.1.2018</w:t>
            </w:r>
          </w:p>
        </w:tc>
        <w:tc>
          <w:tcPr>
            <w:tcW w:w="1456" w:type="pct"/>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24.961,89</w:t>
            </w:r>
          </w:p>
        </w:tc>
      </w:tr>
      <w:tr w:rsidR="00F72366" w:rsidTr="0011041A">
        <w:trPr>
          <w:trHeight w:val="300"/>
        </w:trPr>
        <w:tc>
          <w:tcPr>
            <w:tcW w:w="3544" w:type="pct"/>
            <w:tcBorders>
              <w:top w:val="nil"/>
              <w:left w:val="single" w:sz="12" w:space="0" w:color="auto"/>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Αποσβέσεις περιόδου</w:t>
            </w:r>
          </w:p>
        </w:tc>
        <w:tc>
          <w:tcPr>
            <w:tcW w:w="1456" w:type="pct"/>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3.334,91</w:t>
            </w:r>
          </w:p>
        </w:tc>
      </w:tr>
      <w:tr w:rsidR="00F72366" w:rsidTr="0011041A">
        <w:trPr>
          <w:trHeight w:val="300"/>
        </w:trPr>
        <w:tc>
          <w:tcPr>
            <w:tcW w:w="3544" w:type="pct"/>
            <w:tcBorders>
              <w:top w:val="nil"/>
              <w:left w:val="single" w:sz="12" w:space="0" w:color="auto"/>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Μειώσεις αποσβέσεων περιόδου</w:t>
            </w:r>
          </w:p>
        </w:tc>
        <w:tc>
          <w:tcPr>
            <w:tcW w:w="1456" w:type="pct"/>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0,00</w:t>
            </w:r>
          </w:p>
        </w:tc>
      </w:tr>
      <w:tr w:rsidR="00F72366" w:rsidTr="0011041A">
        <w:trPr>
          <w:trHeight w:val="315"/>
        </w:trPr>
        <w:tc>
          <w:tcPr>
            <w:tcW w:w="3544" w:type="pct"/>
            <w:tcBorders>
              <w:top w:val="nil"/>
              <w:left w:val="single" w:sz="12" w:space="0" w:color="auto"/>
              <w:bottom w:val="nil"/>
              <w:right w:val="single" w:sz="12" w:space="0" w:color="auto"/>
            </w:tcBorders>
            <w:shd w:val="clear" w:color="auto" w:fill="auto"/>
            <w:vAlign w:val="center"/>
            <w:hideMark/>
          </w:tcPr>
          <w:p w:rsidR="00F72366" w:rsidRDefault="00F72366">
            <w:pPr>
              <w:rPr>
                <w:b/>
                <w:bCs/>
                <w:color w:val="000000"/>
                <w:sz w:val="18"/>
                <w:szCs w:val="18"/>
              </w:rPr>
            </w:pPr>
            <w:r>
              <w:rPr>
                <w:b/>
                <w:bCs/>
                <w:color w:val="000000"/>
                <w:sz w:val="18"/>
                <w:szCs w:val="18"/>
              </w:rPr>
              <w:t>8Υπόλοιπο 31.12.2017</w:t>
            </w:r>
          </w:p>
        </w:tc>
        <w:tc>
          <w:tcPr>
            <w:tcW w:w="1456" w:type="pct"/>
            <w:tcBorders>
              <w:top w:val="nil"/>
              <w:left w:val="nil"/>
              <w:bottom w:val="double" w:sz="6" w:space="0" w:color="auto"/>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28.296,80</w:t>
            </w:r>
          </w:p>
        </w:tc>
      </w:tr>
      <w:tr w:rsidR="00F72366" w:rsidTr="0011041A">
        <w:trPr>
          <w:trHeight w:val="330"/>
        </w:trPr>
        <w:tc>
          <w:tcPr>
            <w:tcW w:w="3544" w:type="pct"/>
            <w:tcBorders>
              <w:top w:val="nil"/>
              <w:left w:val="single" w:sz="12" w:space="0" w:color="auto"/>
              <w:bottom w:val="nil"/>
              <w:right w:val="single" w:sz="12" w:space="0" w:color="auto"/>
            </w:tcBorders>
            <w:shd w:val="clear" w:color="auto" w:fill="auto"/>
            <w:vAlign w:val="center"/>
            <w:hideMark/>
          </w:tcPr>
          <w:p w:rsidR="00F72366" w:rsidRDefault="00F72366">
            <w:pPr>
              <w:rPr>
                <w:b/>
                <w:bCs/>
                <w:color w:val="000000"/>
                <w:sz w:val="18"/>
                <w:szCs w:val="18"/>
              </w:rPr>
            </w:pPr>
            <w:r>
              <w:rPr>
                <w:b/>
                <w:bCs/>
                <w:color w:val="000000"/>
                <w:sz w:val="18"/>
                <w:szCs w:val="18"/>
              </w:rPr>
              <w:t>Καθαρή λογιστική αξία 31.12.2018</w:t>
            </w:r>
          </w:p>
        </w:tc>
        <w:tc>
          <w:tcPr>
            <w:tcW w:w="1456" w:type="pct"/>
            <w:tcBorders>
              <w:top w:val="nil"/>
              <w:left w:val="nil"/>
              <w:bottom w:val="double" w:sz="6" w:space="0" w:color="auto"/>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7.086,41</w:t>
            </w:r>
          </w:p>
        </w:tc>
      </w:tr>
      <w:tr w:rsidR="00F72366" w:rsidTr="0011041A">
        <w:trPr>
          <w:trHeight w:val="315"/>
        </w:trPr>
        <w:tc>
          <w:tcPr>
            <w:tcW w:w="3544" w:type="pct"/>
            <w:tcBorders>
              <w:top w:val="nil"/>
              <w:left w:val="single" w:sz="12" w:space="0" w:color="auto"/>
              <w:bottom w:val="nil"/>
              <w:right w:val="single" w:sz="12" w:space="0" w:color="auto"/>
            </w:tcBorders>
            <w:shd w:val="clear" w:color="auto" w:fill="auto"/>
            <w:vAlign w:val="center"/>
            <w:hideMark/>
          </w:tcPr>
          <w:p w:rsidR="00F72366" w:rsidRDefault="00F72366">
            <w:pPr>
              <w:rPr>
                <w:b/>
                <w:bCs/>
                <w:color w:val="000000"/>
                <w:sz w:val="18"/>
                <w:szCs w:val="18"/>
              </w:rPr>
            </w:pPr>
            <w:r>
              <w:rPr>
                <w:b/>
                <w:bCs/>
                <w:color w:val="000000"/>
                <w:sz w:val="18"/>
                <w:szCs w:val="18"/>
              </w:rPr>
              <w:t xml:space="preserve">Αξία κτήσεως </w:t>
            </w:r>
          </w:p>
        </w:tc>
        <w:tc>
          <w:tcPr>
            <w:tcW w:w="1456" w:type="pct"/>
            <w:tcBorders>
              <w:top w:val="nil"/>
              <w:left w:val="nil"/>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 </w:t>
            </w:r>
          </w:p>
        </w:tc>
      </w:tr>
      <w:tr w:rsidR="00F72366" w:rsidTr="0011041A">
        <w:trPr>
          <w:trHeight w:val="300"/>
        </w:trPr>
        <w:tc>
          <w:tcPr>
            <w:tcW w:w="3544" w:type="pct"/>
            <w:tcBorders>
              <w:top w:val="nil"/>
              <w:left w:val="single" w:sz="12" w:space="0" w:color="auto"/>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Υπόλοιπο 1.1.2019</w:t>
            </w:r>
          </w:p>
        </w:tc>
        <w:tc>
          <w:tcPr>
            <w:tcW w:w="1456" w:type="pct"/>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35.383,21</w:t>
            </w:r>
          </w:p>
        </w:tc>
      </w:tr>
      <w:tr w:rsidR="00F72366" w:rsidTr="0011041A">
        <w:trPr>
          <w:trHeight w:val="300"/>
        </w:trPr>
        <w:tc>
          <w:tcPr>
            <w:tcW w:w="3544" w:type="pct"/>
            <w:tcBorders>
              <w:top w:val="nil"/>
              <w:left w:val="single" w:sz="12" w:space="0" w:color="auto"/>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Προσθήκες περιόδου</w:t>
            </w:r>
          </w:p>
        </w:tc>
        <w:tc>
          <w:tcPr>
            <w:tcW w:w="1456" w:type="pct"/>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0,00</w:t>
            </w:r>
          </w:p>
        </w:tc>
      </w:tr>
      <w:tr w:rsidR="00F72366" w:rsidTr="0011041A">
        <w:trPr>
          <w:trHeight w:val="300"/>
        </w:trPr>
        <w:tc>
          <w:tcPr>
            <w:tcW w:w="3544" w:type="pct"/>
            <w:tcBorders>
              <w:top w:val="nil"/>
              <w:left w:val="single" w:sz="12" w:space="0" w:color="auto"/>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Μειώσεις περιόδου</w:t>
            </w:r>
          </w:p>
        </w:tc>
        <w:tc>
          <w:tcPr>
            <w:tcW w:w="1456" w:type="pct"/>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0,00</w:t>
            </w:r>
          </w:p>
        </w:tc>
      </w:tr>
      <w:tr w:rsidR="00F72366" w:rsidTr="0011041A">
        <w:trPr>
          <w:trHeight w:val="315"/>
        </w:trPr>
        <w:tc>
          <w:tcPr>
            <w:tcW w:w="3544" w:type="pct"/>
            <w:tcBorders>
              <w:top w:val="nil"/>
              <w:left w:val="single" w:sz="12" w:space="0" w:color="auto"/>
              <w:bottom w:val="nil"/>
              <w:right w:val="single" w:sz="12" w:space="0" w:color="auto"/>
            </w:tcBorders>
            <w:shd w:val="clear" w:color="auto" w:fill="auto"/>
            <w:vAlign w:val="center"/>
            <w:hideMark/>
          </w:tcPr>
          <w:p w:rsidR="00F72366" w:rsidRDefault="00F72366">
            <w:pPr>
              <w:rPr>
                <w:b/>
                <w:bCs/>
                <w:color w:val="000000"/>
                <w:sz w:val="18"/>
                <w:szCs w:val="18"/>
              </w:rPr>
            </w:pPr>
            <w:r>
              <w:rPr>
                <w:b/>
                <w:bCs/>
                <w:color w:val="000000"/>
                <w:sz w:val="18"/>
                <w:szCs w:val="18"/>
              </w:rPr>
              <w:t>Υπόλοιπο 31.12.2019</w:t>
            </w:r>
          </w:p>
        </w:tc>
        <w:tc>
          <w:tcPr>
            <w:tcW w:w="1456" w:type="pct"/>
            <w:tcBorders>
              <w:top w:val="nil"/>
              <w:left w:val="nil"/>
              <w:bottom w:val="double" w:sz="6" w:space="0" w:color="auto"/>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35.383,21</w:t>
            </w:r>
          </w:p>
        </w:tc>
      </w:tr>
      <w:tr w:rsidR="00F72366" w:rsidTr="0011041A">
        <w:trPr>
          <w:trHeight w:val="315"/>
        </w:trPr>
        <w:tc>
          <w:tcPr>
            <w:tcW w:w="3544" w:type="pct"/>
            <w:tcBorders>
              <w:top w:val="nil"/>
              <w:left w:val="single" w:sz="12" w:space="0" w:color="auto"/>
              <w:bottom w:val="nil"/>
              <w:right w:val="single" w:sz="12" w:space="0" w:color="auto"/>
            </w:tcBorders>
            <w:shd w:val="clear" w:color="auto" w:fill="auto"/>
            <w:vAlign w:val="center"/>
            <w:hideMark/>
          </w:tcPr>
          <w:p w:rsidR="00F72366" w:rsidRDefault="00F72366">
            <w:pPr>
              <w:rPr>
                <w:b/>
                <w:bCs/>
                <w:color w:val="000000"/>
                <w:sz w:val="18"/>
                <w:szCs w:val="18"/>
              </w:rPr>
            </w:pPr>
            <w:r>
              <w:rPr>
                <w:b/>
                <w:bCs/>
                <w:color w:val="000000"/>
                <w:sz w:val="18"/>
                <w:szCs w:val="18"/>
              </w:rPr>
              <w:t xml:space="preserve">Σωρευμένες αποσβέσεις και </w:t>
            </w:r>
            <w:proofErr w:type="spellStart"/>
            <w:r>
              <w:rPr>
                <w:b/>
                <w:bCs/>
                <w:color w:val="000000"/>
                <w:sz w:val="18"/>
                <w:szCs w:val="18"/>
              </w:rPr>
              <w:t>απομειώσεις</w:t>
            </w:r>
            <w:proofErr w:type="spellEnd"/>
          </w:p>
        </w:tc>
        <w:tc>
          <w:tcPr>
            <w:tcW w:w="1456" w:type="pct"/>
            <w:tcBorders>
              <w:top w:val="nil"/>
              <w:left w:val="nil"/>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 </w:t>
            </w:r>
          </w:p>
        </w:tc>
      </w:tr>
      <w:tr w:rsidR="00F72366" w:rsidTr="0011041A">
        <w:trPr>
          <w:trHeight w:val="300"/>
        </w:trPr>
        <w:tc>
          <w:tcPr>
            <w:tcW w:w="3544" w:type="pct"/>
            <w:tcBorders>
              <w:top w:val="nil"/>
              <w:left w:val="single" w:sz="12" w:space="0" w:color="auto"/>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Υπόλοιπο 1.1.2019</w:t>
            </w:r>
          </w:p>
        </w:tc>
        <w:tc>
          <w:tcPr>
            <w:tcW w:w="1456" w:type="pct"/>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28.296,80</w:t>
            </w:r>
          </w:p>
        </w:tc>
      </w:tr>
      <w:tr w:rsidR="00F72366" w:rsidTr="0011041A">
        <w:trPr>
          <w:trHeight w:val="300"/>
        </w:trPr>
        <w:tc>
          <w:tcPr>
            <w:tcW w:w="3544" w:type="pct"/>
            <w:tcBorders>
              <w:top w:val="nil"/>
              <w:left w:val="single" w:sz="12" w:space="0" w:color="auto"/>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Αποσβέσεις περιόδου</w:t>
            </w:r>
          </w:p>
        </w:tc>
        <w:tc>
          <w:tcPr>
            <w:tcW w:w="1456" w:type="pct"/>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2.415,80</w:t>
            </w:r>
          </w:p>
        </w:tc>
      </w:tr>
      <w:tr w:rsidR="00F72366" w:rsidTr="0011041A">
        <w:trPr>
          <w:trHeight w:val="300"/>
        </w:trPr>
        <w:tc>
          <w:tcPr>
            <w:tcW w:w="3544" w:type="pct"/>
            <w:tcBorders>
              <w:top w:val="nil"/>
              <w:left w:val="single" w:sz="12" w:space="0" w:color="auto"/>
              <w:bottom w:val="nil"/>
              <w:right w:val="single" w:sz="12" w:space="0" w:color="auto"/>
            </w:tcBorders>
            <w:shd w:val="clear" w:color="auto" w:fill="auto"/>
            <w:vAlign w:val="center"/>
            <w:hideMark/>
          </w:tcPr>
          <w:p w:rsidR="00F72366" w:rsidRDefault="00F72366">
            <w:pPr>
              <w:rPr>
                <w:color w:val="000000"/>
                <w:sz w:val="18"/>
                <w:szCs w:val="18"/>
              </w:rPr>
            </w:pPr>
            <w:r>
              <w:rPr>
                <w:color w:val="000000"/>
                <w:sz w:val="18"/>
                <w:szCs w:val="18"/>
              </w:rPr>
              <w:t>Μειώσεις αποσβέσεων περιόδου</w:t>
            </w:r>
          </w:p>
        </w:tc>
        <w:tc>
          <w:tcPr>
            <w:tcW w:w="1456" w:type="pct"/>
            <w:tcBorders>
              <w:top w:val="nil"/>
              <w:left w:val="nil"/>
              <w:bottom w:val="nil"/>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0,00</w:t>
            </w:r>
          </w:p>
        </w:tc>
      </w:tr>
      <w:tr w:rsidR="00F72366" w:rsidTr="0011041A">
        <w:trPr>
          <w:trHeight w:val="315"/>
        </w:trPr>
        <w:tc>
          <w:tcPr>
            <w:tcW w:w="3544" w:type="pct"/>
            <w:tcBorders>
              <w:top w:val="nil"/>
              <w:left w:val="single" w:sz="12" w:space="0" w:color="auto"/>
              <w:bottom w:val="nil"/>
              <w:right w:val="single" w:sz="12" w:space="0" w:color="auto"/>
            </w:tcBorders>
            <w:shd w:val="clear" w:color="auto" w:fill="auto"/>
            <w:vAlign w:val="center"/>
            <w:hideMark/>
          </w:tcPr>
          <w:p w:rsidR="00F72366" w:rsidRDefault="00F72366">
            <w:pPr>
              <w:rPr>
                <w:b/>
                <w:bCs/>
                <w:color w:val="000000"/>
                <w:sz w:val="18"/>
                <w:szCs w:val="18"/>
              </w:rPr>
            </w:pPr>
            <w:r>
              <w:rPr>
                <w:b/>
                <w:bCs/>
                <w:color w:val="000000"/>
                <w:sz w:val="18"/>
                <w:szCs w:val="18"/>
              </w:rPr>
              <w:t>Υπόλοιπο 31.12.2019</w:t>
            </w:r>
          </w:p>
        </w:tc>
        <w:tc>
          <w:tcPr>
            <w:tcW w:w="1456" w:type="pct"/>
            <w:tcBorders>
              <w:top w:val="nil"/>
              <w:left w:val="nil"/>
              <w:bottom w:val="double" w:sz="6" w:space="0" w:color="auto"/>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30.712,60</w:t>
            </w:r>
          </w:p>
        </w:tc>
      </w:tr>
      <w:tr w:rsidR="00F72366" w:rsidTr="0011041A">
        <w:trPr>
          <w:trHeight w:val="330"/>
        </w:trPr>
        <w:tc>
          <w:tcPr>
            <w:tcW w:w="3544" w:type="pct"/>
            <w:tcBorders>
              <w:top w:val="nil"/>
              <w:left w:val="single" w:sz="12" w:space="0" w:color="auto"/>
              <w:bottom w:val="single" w:sz="12" w:space="0" w:color="auto"/>
              <w:right w:val="single" w:sz="12" w:space="0" w:color="auto"/>
            </w:tcBorders>
            <w:shd w:val="clear" w:color="auto" w:fill="auto"/>
            <w:vAlign w:val="center"/>
            <w:hideMark/>
          </w:tcPr>
          <w:p w:rsidR="00F72366" w:rsidRDefault="00F72366">
            <w:pPr>
              <w:rPr>
                <w:b/>
                <w:bCs/>
                <w:color w:val="000000"/>
                <w:sz w:val="18"/>
                <w:szCs w:val="18"/>
              </w:rPr>
            </w:pPr>
            <w:r>
              <w:rPr>
                <w:b/>
                <w:bCs/>
                <w:color w:val="000000"/>
                <w:sz w:val="18"/>
                <w:szCs w:val="18"/>
              </w:rPr>
              <w:t>Καθαρή λογιστική αξία 31.12.2019</w:t>
            </w:r>
          </w:p>
        </w:tc>
        <w:tc>
          <w:tcPr>
            <w:tcW w:w="1456" w:type="pct"/>
            <w:tcBorders>
              <w:top w:val="nil"/>
              <w:left w:val="nil"/>
              <w:bottom w:val="double" w:sz="6" w:space="0" w:color="auto"/>
              <w:right w:val="single" w:sz="12" w:space="0" w:color="auto"/>
            </w:tcBorders>
            <w:shd w:val="clear" w:color="auto" w:fill="auto"/>
            <w:vAlign w:val="center"/>
            <w:hideMark/>
          </w:tcPr>
          <w:p w:rsidR="00F72366" w:rsidRDefault="00F72366">
            <w:pPr>
              <w:jc w:val="right"/>
              <w:rPr>
                <w:color w:val="000000"/>
                <w:sz w:val="18"/>
                <w:szCs w:val="18"/>
              </w:rPr>
            </w:pPr>
            <w:r>
              <w:rPr>
                <w:color w:val="000000"/>
                <w:sz w:val="18"/>
                <w:szCs w:val="18"/>
              </w:rPr>
              <w:t>4.670,61</w:t>
            </w:r>
          </w:p>
        </w:tc>
      </w:tr>
    </w:tbl>
    <w:p w:rsidR="00751887" w:rsidRDefault="00751887" w:rsidP="00B82D0D">
      <w:pPr>
        <w:pStyle w:val="a8"/>
        <w:spacing w:after="200" w:line="276" w:lineRule="auto"/>
        <w:rPr>
          <w:sz w:val="22"/>
          <w:szCs w:val="22"/>
        </w:rPr>
      </w:pPr>
    </w:p>
    <w:p w:rsidR="00A76AC8" w:rsidRPr="00670839" w:rsidRDefault="00A76AC8" w:rsidP="00B82D0D">
      <w:pPr>
        <w:pStyle w:val="a8"/>
        <w:spacing w:after="200" w:line="276" w:lineRule="auto"/>
        <w:rPr>
          <w:sz w:val="22"/>
          <w:szCs w:val="22"/>
        </w:rPr>
      </w:pPr>
    </w:p>
    <w:p w:rsidR="00CA307D" w:rsidRPr="00670839" w:rsidRDefault="002C6135" w:rsidP="006949A7">
      <w:pPr>
        <w:pStyle w:val="1"/>
        <w:jc w:val="left"/>
      </w:pPr>
      <w:bookmarkStart w:id="20" w:name="_Toc49844942"/>
      <w:r w:rsidRPr="00670839">
        <w:t>7</w:t>
      </w:r>
      <w:r w:rsidR="00BA3252" w:rsidRPr="00670839">
        <w:t xml:space="preserve">. Χρηματοοικονομικά </w:t>
      </w:r>
      <w:r w:rsidR="00C75F51" w:rsidRPr="00670839">
        <w:t>περιουσιακ</w:t>
      </w:r>
      <w:r w:rsidR="00BA3252" w:rsidRPr="00670839">
        <w:t>ά</w:t>
      </w:r>
      <w:r w:rsidR="00C75F51" w:rsidRPr="00670839">
        <w:t xml:space="preserve"> στοιχεί</w:t>
      </w:r>
      <w:r w:rsidR="00BA3252" w:rsidRPr="00670839">
        <w:t>α</w:t>
      </w:r>
      <w:bookmarkEnd w:id="20"/>
    </w:p>
    <w:p w:rsidR="000F132F" w:rsidRPr="000F132F" w:rsidRDefault="000F132F" w:rsidP="00B82D0D">
      <w:pPr>
        <w:shd w:val="clear" w:color="auto" w:fill="FFFFFF"/>
        <w:spacing w:after="200" w:line="276" w:lineRule="auto"/>
        <w:ind w:left="284" w:right="14" w:hanging="284"/>
        <w:rPr>
          <w:b/>
          <w:sz w:val="16"/>
          <w:szCs w:val="16"/>
        </w:rPr>
      </w:pPr>
    </w:p>
    <w:p w:rsidR="00CA307D" w:rsidRPr="00670839" w:rsidRDefault="00CA307D" w:rsidP="00B82D0D">
      <w:pPr>
        <w:shd w:val="clear" w:color="auto" w:fill="FFFFFF"/>
        <w:spacing w:after="200" w:line="276" w:lineRule="auto"/>
        <w:ind w:left="284" w:right="14" w:hanging="284"/>
        <w:rPr>
          <w:b/>
          <w:sz w:val="22"/>
          <w:szCs w:val="22"/>
        </w:rPr>
      </w:pPr>
      <w:r w:rsidRPr="00670839">
        <w:rPr>
          <w:b/>
          <w:sz w:val="22"/>
          <w:szCs w:val="22"/>
        </w:rPr>
        <w:t>7.1 Αποτίμηση στην εύλογη αξία</w:t>
      </w:r>
    </w:p>
    <w:p w:rsidR="00BA3252" w:rsidRPr="00670839" w:rsidRDefault="001B4F70" w:rsidP="00B82D0D">
      <w:pPr>
        <w:shd w:val="clear" w:color="auto" w:fill="FFFFFF"/>
        <w:spacing w:after="200" w:line="276" w:lineRule="auto"/>
        <w:ind w:left="284" w:right="14" w:hanging="284"/>
        <w:rPr>
          <w:b/>
          <w:sz w:val="22"/>
          <w:szCs w:val="22"/>
        </w:rPr>
      </w:pPr>
      <w:r>
        <w:rPr>
          <w:b/>
          <w:sz w:val="22"/>
          <w:szCs w:val="22"/>
        </w:rPr>
        <w:t>7.1</w:t>
      </w:r>
      <w:r w:rsidR="00BA3252" w:rsidRPr="00670839">
        <w:rPr>
          <w:b/>
          <w:sz w:val="22"/>
          <w:szCs w:val="22"/>
        </w:rPr>
        <w:t>.1 Εμπορικές απαιτήσεις</w:t>
      </w:r>
    </w:p>
    <w:p w:rsidR="00BA3252" w:rsidRDefault="00BA3252" w:rsidP="00B82D0D">
      <w:pPr>
        <w:shd w:val="clear" w:color="auto" w:fill="FFFFFF"/>
        <w:spacing w:after="200" w:line="276" w:lineRule="auto"/>
        <w:ind w:left="284" w:right="14"/>
        <w:rPr>
          <w:sz w:val="22"/>
          <w:szCs w:val="22"/>
        </w:rPr>
      </w:pPr>
      <w:r w:rsidRPr="00670839">
        <w:rPr>
          <w:sz w:val="22"/>
          <w:szCs w:val="22"/>
        </w:rPr>
        <w:t>Οι εμπορικές απαιτήσεις αναλύονται στον κατωτέρω πίνακα:</w:t>
      </w:r>
    </w:p>
    <w:tbl>
      <w:tblPr>
        <w:tblW w:w="6200" w:type="dxa"/>
        <w:tblInd w:w="123" w:type="dxa"/>
        <w:tblLook w:val="04A0" w:firstRow="1" w:lastRow="0" w:firstColumn="1" w:lastColumn="0" w:noHBand="0" w:noVBand="1"/>
      </w:tblPr>
      <w:tblGrid>
        <w:gridCol w:w="2920"/>
        <w:gridCol w:w="1680"/>
        <w:gridCol w:w="1600"/>
      </w:tblGrid>
      <w:tr w:rsidR="00DF4421" w:rsidTr="001B6C4A">
        <w:trPr>
          <w:trHeight w:val="330"/>
        </w:trPr>
        <w:tc>
          <w:tcPr>
            <w:tcW w:w="29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DF4421" w:rsidRDefault="00DF4421" w:rsidP="00DF4421">
            <w:pPr>
              <w:rPr>
                <w:b/>
                <w:bCs/>
                <w:color w:val="000000"/>
                <w:sz w:val="22"/>
                <w:szCs w:val="22"/>
              </w:rPr>
            </w:pPr>
            <w:r>
              <w:rPr>
                <w:b/>
                <w:bCs/>
                <w:color w:val="000000"/>
                <w:sz w:val="22"/>
                <w:szCs w:val="22"/>
              </w:rPr>
              <w:t>Εμπορικές απαιτήσεις</w:t>
            </w:r>
          </w:p>
        </w:tc>
        <w:tc>
          <w:tcPr>
            <w:tcW w:w="1680" w:type="dxa"/>
            <w:tcBorders>
              <w:top w:val="single" w:sz="12" w:space="0" w:color="auto"/>
              <w:left w:val="nil"/>
              <w:bottom w:val="single" w:sz="12" w:space="0" w:color="auto"/>
              <w:right w:val="single" w:sz="12" w:space="0" w:color="auto"/>
            </w:tcBorders>
            <w:shd w:val="clear" w:color="auto" w:fill="auto"/>
            <w:vAlign w:val="center"/>
            <w:hideMark/>
          </w:tcPr>
          <w:p w:rsidR="00DF4421" w:rsidRDefault="00DF4421" w:rsidP="00DF4421">
            <w:pPr>
              <w:jc w:val="center"/>
              <w:rPr>
                <w:b/>
                <w:bCs/>
                <w:color w:val="000000"/>
                <w:sz w:val="22"/>
                <w:szCs w:val="22"/>
              </w:rPr>
            </w:pPr>
            <w:r>
              <w:rPr>
                <w:b/>
                <w:bCs/>
                <w:color w:val="000000"/>
                <w:sz w:val="22"/>
                <w:szCs w:val="22"/>
              </w:rPr>
              <w:t>31/12/201</w:t>
            </w:r>
            <w:r w:rsidR="00AD6798">
              <w:rPr>
                <w:b/>
                <w:bCs/>
                <w:color w:val="000000"/>
                <w:sz w:val="22"/>
                <w:szCs w:val="22"/>
              </w:rPr>
              <w:t>9</w:t>
            </w:r>
          </w:p>
        </w:tc>
        <w:tc>
          <w:tcPr>
            <w:tcW w:w="1600" w:type="dxa"/>
            <w:tcBorders>
              <w:top w:val="single" w:sz="12" w:space="0" w:color="auto"/>
              <w:left w:val="nil"/>
              <w:bottom w:val="single" w:sz="12" w:space="0" w:color="auto"/>
              <w:right w:val="single" w:sz="12" w:space="0" w:color="auto"/>
            </w:tcBorders>
            <w:shd w:val="clear" w:color="auto" w:fill="auto"/>
            <w:vAlign w:val="center"/>
            <w:hideMark/>
          </w:tcPr>
          <w:p w:rsidR="00DF4421" w:rsidRDefault="00DF4421" w:rsidP="00DF4421">
            <w:pPr>
              <w:jc w:val="center"/>
              <w:rPr>
                <w:b/>
                <w:bCs/>
                <w:color w:val="000000"/>
                <w:sz w:val="22"/>
                <w:szCs w:val="22"/>
              </w:rPr>
            </w:pPr>
            <w:r>
              <w:rPr>
                <w:b/>
                <w:bCs/>
                <w:color w:val="000000"/>
                <w:sz w:val="22"/>
                <w:szCs w:val="22"/>
              </w:rPr>
              <w:t>31/12/201</w:t>
            </w:r>
            <w:r w:rsidR="00AD6798">
              <w:rPr>
                <w:b/>
                <w:bCs/>
                <w:color w:val="000000"/>
                <w:sz w:val="22"/>
                <w:szCs w:val="22"/>
              </w:rPr>
              <w:t>8</w:t>
            </w:r>
          </w:p>
        </w:tc>
      </w:tr>
      <w:tr w:rsidR="00DF4421" w:rsidTr="001B6C4A">
        <w:trPr>
          <w:trHeight w:val="315"/>
        </w:trPr>
        <w:tc>
          <w:tcPr>
            <w:tcW w:w="2920" w:type="dxa"/>
            <w:tcBorders>
              <w:top w:val="nil"/>
              <w:left w:val="single" w:sz="12" w:space="0" w:color="auto"/>
              <w:bottom w:val="nil"/>
              <w:right w:val="single" w:sz="12" w:space="0" w:color="auto"/>
            </w:tcBorders>
            <w:shd w:val="clear" w:color="auto" w:fill="auto"/>
            <w:vAlign w:val="center"/>
            <w:hideMark/>
          </w:tcPr>
          <w:p w:rsidR="00DF4421" w:rsidRDefault="00DF4421" w:rsidP="00DF4421">
            <w:pPr>
              <w:rPr>
                <w:color w:val="000000"/>
                <w:sz w:val="22"/>
                <w:szCs w:val="22"/>
              </w:rPr>
            </w:pPr>
            <w:r>
              <w:rPr>
                <w:color w:val="000000"/>
                <w:sz w:val="22"/>
                <w:szCs w:val="22"/>
              </w:rPr>
              <w:t>Πελάτες</w:t>
            </w:r>
          </w:p>
        </w:tc>
        <w:tc>
          <w:tcPr>
            <w:tcW w:w="1680" w:type="dxa"/>
            <w:tcBorders>
              <w:top w:val="nil"/>
              <w:left w:val="nil"/>
              <w:bottom w:val="nil"/>
              <w:right w:val="single" w:sz="12" w:space="0" w:color="auto"/>
            </w:tcBorders>
            <w:shd w:val="clear" w:color="auto" w:fill="auto"/>
            <w:vAlign w:val="center"/>
            <w:hideMark/>
          </w:tcPr>
          <w:p w:rsidR="00DF4421" w:rsidRDefault="00DF4421" w:rsidP="00AD6798">
            <w:pPr>
              <w:jc w:val="right"/>
              <w:rPr>
                <w:color w:val="000000"/>
                <w:sz w:val="22"/>
                <w:szCs w:val="22"/>
              </w:rPr>
            </w:pPr>
            <w:r>
              <w:rPr>
                <w:color w:val="000000"/>
                <w:sz w:val="22"/>
                <w:szCs w:val="22"/>
              </w:rPr>
              <w:t>14</w:t>
            </w:r>
            <w:r w:rsidR="00AD6798">
              <w:rPr>
                <w:color w:val="000000"/>
                <w:sz w:val="22"/>
                <w:szCs w:val="22"/>
              </w:rPr>
              <w:t>6.213,23</w:t>
            </w:r>
          </w:p>
        </w:tc>
        <w:tc>
          <w:tcPr>
            <w:tcW w:w="1600" w:type="dxa"/>
            <w:tcBorders>
              <w:top w:val="nil"/>
              <w:left w:val="nil"/>
              <w:bottom w:val="nil"/>
              <w:right w:val="single" w:sz="12" w:space="0" w:color="auto"/>
            </w:tcBorders>
            <w:shd w:val="clear" w:color="auto" w:fill="auto"/>
            <w:vAlign w:val="center"/>
            <w:hideMark/>
          </w:tcPr>
          <w:p w:rsidR="00DF4421" w:rsidRDefault="00DF4421" w:rsidP="00AD6798">
            <w:pPr>
              <w:jc w:val="right"/>
              <w:rPr>
                <w:color w:val="000000"/>
                <w:sz w:val="22"/>
                <w:szCs w:val="22"/>
              </w:rPr>
            </w:pPr>
            <w:r>
              <w:rPr>
                <w:color w:val="000000"/>
                <w:sz w:val="22"/>
                <w:szCs w:val="22"/>
              </w:rPr>
              <w:t>14</w:t>
            </w:r>
            <w:r w:rsidR="00AD6798">
              <w:rPr>
                <w:color w:val="000000"/>
                <w:sz w:val="22"/>
                <w:szCs w:val="22"/>
              </w:rPr>
              <w:t>8.127,25</w:t>
            </w:r>
          </w:p>
        </w:tc>
      </w:tr>
      <w:tr w:rsidR="00DF4421" w:rsidTr="001B6C4A">
        <w:trPr>
          <w:trHeight w:val="315"/>
        </w:trPr>
        <w:tc>
          <w:tcPr>
            <w:tcW w:w="2920" w:type="dxa"/>
            <w:tcBorders>
              <w:top w:val="nil"/>
              <w:left w:val="single" w:sz="12" w:space="0" w:color="auto"/>
              <w:bottom w:val="nil"/>
              <w:right w:val="single" w:sz="12" w:space="0" w:color="auto"/>
            </w:tcBorders>
            <w:shd w:val="clear" w:color="auto" w:fill="auto"/>
            <w:vAlign w:val="center"/>
            <w:hideMark/>
          </w:tcPr>
          <w:p w:rsidR="00DF4421" w:rsidRDefault="00DF4421" w:rsidP="00DF4421">
            <w:pPr>
              <w:rPr>
                <w:color w:val="000000"/>
                <w:sz w:val="22"/>
                <w:szCs w:val="22"/>
              </w:rPr>
            </w:pPr>
            <w:r>
              <w:rPr>
                <w:color w:val="000000"/>
                <w:sz w:val="22"/>
                <w:szCs w:val="22"/>
              </w:rPr>
              <w:t xml:space="preserve">Επιταγές </w:t>
            </w:r>
            <w:proofErr w:type="spellStart"/>
            <w:r>
              <w:rPr>
                <w:color w:val="000000"/>
                <w:sz w:val="22"/>
                <w:szCs w:val="22"/>
              </w:rPr>
              <w:t>εσπρακτέες</w:t>
            </w:r>
            <w:proofErr w:type="spellEnd"/>
          </w:p>
        </w:tc>
        <w:tc>
          <w:tcPr>
            <w:tcW w:w="168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0,00</w:t>
            </w:r>
          </w:p>
        </w:tc>
        <w:tc>
          <w:tcPr>
            <w:tcW w:w="160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0,00</w:t>
            </w:r>
          </w:p>
        </w:tc>
      </w:tr>
      <w:tr w:rsidR="00DF4421" w:rsidTr="001B6C4A">
        <w:trPr>
          <w:trHeight w:val="315"/>
        </w:trPr>
        <w:tc>
          <w:tcPr>
            <w:tcW w:w="2920" w:type="dxa"/>
            <w:tcBorders>
              <w:top w:val="nil"/>
              <w:left w:val="single" w:sz="12" w:space="0" w:color="auto"/>
              <w:bottom w:val="single" w:sz="12" w:space="0" w:color="auto"/>
              <w:right w:val="single" w:sz="12" w:space="0" w:color="auto"/>
            </w:tcBorders>
            <w:shd w:val="clear" w:color="auto" w:fill="auto"/>
            <w:vAlign w:val="center"/>
            <w:hideMark/>
          </w:tcPr>
          <w:p w:rsidR="00DF4421" w:rsidRDefault="00DF4421" w:rsidP="00DF4421">
            <w:pPr>
              <w:rPr>
                <w:b/>
                <w:bCs/>
                <w:color w:val="000000"/>
                <w:sz w:val="22"/>
                <w:szCs w:val="22"/>
              </w:rPr>
            </w:pPr>
            <w:r>
              <w:rPr>
                <w:b/>
                <w:bCs/>
                <w:color w:val="000000"/>
                <w:sz w:val="22"/>
                <w:szCs w:val="22"/>
              </w:rPr>
              <w:t>Σύνολο</w:t>
            </w:r>
          </w:p>
        </w:tc>
        <w:tc>
          <w:tcPr>
            <w:tcW w:w="1680" w:type="dxa"/>
            <w:tcBorders>
              <w:top w:val="single" w:sz="8" w:space="0" w:color="auto"/>
              <w:left w:val="nil"/>
              <w:bottom w:val="double" w:sz="6" w:space="0" w:color="auto"/>
              <w:right w:val="single" w:sz="12" w:space="0" w:color="auto"/>
            </w:tcBorders>
            <w:shd w:val="clear" w:color="auto" w:fill="auto"/>
            <w:vAlign w:val="center"/>
            <w:hideMark/>
          </w:tcPr>
          <w:p w:rsidR="00DF4421" w:rsidRDefault="00AD6798" w:rsidP="00DF4421">
            <w:pPr>
              <w:jc w:val="right"/>
              <w:rPr>
                <w:b/>
                <w:bCs/>
                <w:color w:val="000000"/>
                <w:sz w:val="22"/>
                <w:szCs w:val="22"/>
              </w:rPr>
            </w:pPr>
            <w:r>
              <w:rPr>
                <w:b/>
                <w:bCs/>
                <w:color w:val="000000"/>
                <w:sz w:val="22"/>
                <w:szCs w:val="22"/>
              </w:rPr>
              <w:t>146.213,23</w:t>
            </w:r>
          </w:p>
        </w:tc>
        <w:tc>
          <w:tcPr>
            <w:tcW w:w="1600" w:type="dxa"/>
            <w:tcBorders>
              <w:top w:val="single" w:sz="8" w:space="0" w:color="auto"/>
              <w:left w:val="nil"/>
              <w:bottom w:val="double" w:sz="6" w:space="0" w:color="auto"/>
              <w:right w:val="single" w:sz="12" w:space="0" w:color="auto"/>
            </w:tcBorders>
            <w:shd w:val="clear" w:color="auto" w:fill="auto"/>
            <w:vAlign w:val="center"/>
            <w:hideMark/>
          </w:tcPr>
          <w:p w:rsidR="00DF4421" w:rsidRDefault="00AD6798" w:rsidP="00DF4421">
            <w:pPr>
              <w:jc w:val="right"/>
              <w:rPr>
                <w:b/>
                <w:bCs/>
                <w:color w:val="000000"/>
                <w:sz w:val="22"/>
                <w:szCs w:val="22"/>
              </w:rPr>
            </w:pPr>
            <w:r>
              <w:rPr>
                <w:b/>
                <w:bCs/>
                <w:color w:val="000000"/>
                <w:sz w:val="22"/>
                <w:szCs w:val="22"/>
              </w:rPr>
              <w:t>148.127,25</w:t>
            </w:r>
          </w:p>
        </w:tc>
      </w:tr>
    </w:tbl>
    <w:p w:rsidR="008D5437" w:rsidRDefault="008D5437" w:rsidP="00B82D0D">
      <w:pPr>
        <w:shd w:val="clear" w:color="auto" w:fill="FFFFFF"/>
        <w:spacing w:after="200" w:line="276" w:lineRule="auto"/>
        <w:ind w:left="284" w:right="14"/>
        <w:rPr>
          <w:sz w:val="22"/>
          <w:szCs w:val="22"/>
        </w:rPr>
      </w:pPr>
    </w:p>
    <w:p w:rsidR="00BA3252" w:rsidRDefault="00BA3252" w:rsidP="000F132F">
      <w:pPr>
        <w:pStyle w:val="a8"/>
      </w:pPr>
    </w:p>
    <w:p w:rsidR="005D16AC" w:rsidRDefault="005D16AC" w:rsidP="000F132F">
      <w:pPr>
        <w:pStyle w:val="a8"/>
      </w:pPr>
    </w:p>
    <w:p w:rsidR="005D16AC" w:rsidRDefault="005D16AC" w:rsidP="000F132F">
      <w:pPr>
        <w:pStyle w:val="a8"/>
      </w:pPr>
    </w:p>
    <w:p w:rsidR="00BA3252" w:rsidRPr="00670839" w:rsidRDefault="001B4F70" w:rsidP="00B82D0D">
      <w:pPr>
        <w:shd w:val="clear" w:color="auto" w:fill="FFFFFF"/>
        <w:spacing w:after="200" w:line="276" w:lineRule="auto"/>
        <w:ind w:left="284" w:right="14" w:hanging="284"/>
        <w:rPr>
          <w:b/>
          <w:sz w:val="22"/>
          <w:szCs w:val="22"/>
        </w:rPr>
      </w:pPr>
      <w:r>
        <w:rPr>
          <w:b/>
          <w:sz w:val="22"/>
          <w:szCs w:val="22"/>
        </w:rPr>
        <w:t>7.1</w:t>
      </w:r>
      <w:r w:rsidR="00BA3252" w:rsidRPr="00670839">
        <w:rPr>
          <w:b/>
          <w:sz w:val="22"/>
          <w:szCs w:val="22"/>
        </w:rPr>
        <w:t>.2 Λοιπές απαιτήσεις</w:t>
      </w:r>
    </w:p>
    <w:p w:rsidR="00BA3252" w:rsidRDefault="00BA3252" w:rsidP="00B82D0D">
      <w:pPr>
        <w:shd w:val="clear" w:color="auto" w:fill="FFFFFF"/>
        <w:spacing w:after="200" w:line="276" w:lineRule="auto"/>
        <w:ind w:left="284" w:right="14"/>
        <w:rPr>
          <w:sz w:val="22"/>
          <w:szCs w:val="22"/>
        </w:rPr>
      </w:pPr>
      <w:r w:rsidRPr="00670839">
        <w:rPr>
          <w:sz w:val="22"/>
          <w:szCs w:val="22"/>
        </w:rPr>
        <w:lastRenderedPageBreak/>
        <w:t>Οι λοιπές απαιτήσεις αναλύονται στον κατωτέρω πίνακα:</w:t>
      </w:r>
    </w:p>
    <w:tbl>
      <w:tblPr>
        <w:tblW w:w="6200" w:type="dxa"/>
        <w:tblInd w:w="123" w:type="dxa"/>
        <w:tblLook w:val="04A0" w:firstRow="1" w:lastRow="0" w:firstColumn="1" w:lastColumn="0" w:noHBand="0" w:noVBand="1"/>
      </w:tblPr>
      <w:tblGrid>
        <w:gridCol w:w="2920"/>
        <w:gridCol w:w="1680"/>
        <w:gridCol w:w="1600"/>
      </w:tblGrid>
      <w:tr w:rsidR="001B6C4A" w:rsidTr="001B6C4A">
        <w:trPr>
          <w:trHeight w:val="330"/>
        </w:trPr>
        <w:tc>
          <w:tcPr>
            <w:tcW w:w="29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B6C4A" w:rsidRDefault="001B6C4A">
            <w:pPr>
              <w:rPr>
                <w:b/>
                <w:bCs/>
                <w:color w:val="000000"/>
                <w:sz w:val="22"/>
                <w:szCs w:val="22"/>
              </w:rPr>
            </w:pPr>
            <w:r>
              <w:rPr>
                <w:b/>
                <w:bCs/>
                <w:color w:val="000000"/>
                <w:sz w:val="22"/>
                <w:szCs w:val="22"/>
              </w:rPr>
              <w:t>Λοιπές απαιτήσεις</w:t>
            </w:r>
          </w:p>
        </w:tc>
        <w:tc>
          <w:tcPr>
            <w:tcW w:w="1680" w:type="dxa"/>
            <w:tcBorders>
              <w:top w:val="single" w:sz="12" w:space="0" w:color="auto"/>
              <w:left w:val="nil"/>
              <w:bottom w:val="single" w:sz="12" w:space="0" w:color="auto"/>
              <w:right w:val="single" w:sz="12" w:space="0" w:color="auto"/>
            </w:tcBorders>
            <w:shd w:val="clear" w:color="auto" w:fill="auto"/>
            <w:vAlign w:val="center"/>
            <w:hideMark/>
          </w:tcPr>
          <w:p w:rsidR="001B6C4A" w:rsidRDefault="001B6C4A">
            <w:pPr>
              <w:jc w:val="center"/>
              <w:rPr>
                <w:b/>
                <w:bCs/>
                <w:color w:val="000000"/>
                <w:sz w:val="22"/>
                <w:szCs w:val="22"/>
              </w:rPr>
            </w:pPr>
            <w:r>
              <w:rPr>
                <w:b/>
                <w:bCs/>
                <w:color w:val="000000"/>
                <w:sz w:val="22"/>
                <w:szCs w:val="22"/>
              </w:rPr>
              <w:t>31/12/201</w:t>
            </w:r>
            <w:r w:rsidR="00AD6798">
              <w:rPr>
                <w:b/>
                <w:bCs/>
                <w:color w:val="000000"/>
                <w:sz w:val="22"/>
                <w:szCs w:val="22"/>
              </w:rPr>
              <w:t>9</w:t>
            </w:r>
          </w:p>
        </w:tc>
        <w:tc>
          <w:tcPr>
            <w:tcW w:w="1600" w:type="dxa"/>
            <w:tcBorders>
              <w:top w:val="single" w:sz="12" w:space="0" w:color="auto"/>
              <w:left w:val="nil"/>
              <w:bottom w:val="single" w:sz="12" w:space="0" w:color="auto"/>
              <w:right w:val="single" w:sz="12" w:space="0" w:color="auto"/>
            </w:tcBorders>
            <w:shd w:val="clear" w:color="auto" w:fill="auto"/>
            <w:vAlign w:val="center"/>
            <w:hideMark/>
          </w:tcPr>
          <w:p w:rsidR="001B6C4A" w:rsidRDefault="001B6C4A">
            <w:pPr>
              <w:jc w:val="center"/>
              <w:rPr>
                <w:b/>
                <w:bCs/>
                <w:color w:val="000000"/>
                <w:sz w:val="22"/>
                <w:szCs w:val="22"/>
              </w:rPr>
            </w:pPr>
            <w:r>
              <w:rPr>
                <w:b/>
                <w:bCs/>
                <w:color w:val="000000"/>
                <w:sz w:val="22"/>
                <w:szCs w:val="22"/>
              </w:rPr>
              <w:t>31/12/201</w:t>
            </w:r>
            <w:r w:rsidR="00AD6798">
              <w:rPr>
                <w:b/>
                <w:bCs/>
                <w:color w:val="000000"/>
                <w:sz w:val="22"/>
                <w:szCs w:val="22"/>
              </w:rPr>
              <w:t>8</w:t>
            </w:r>
          </w:p>
        </w:tc>
      </w:tr>
      <w:tr w:rsidR="00DF4421" w:rsidTr="001B6C4A">
        <w:trPr>
          <w:trHeight w:val="315"/>
        </w:trPr>
        <w:tc>
          <w:tcPr>
            <w:tcW w:w="2920" w:type="dxa"/>
            <w:tcBorders>
              <w:top w:val="nil"/>
              <w:left w:val="single" w:sz="12" w:space="0" w:color="auto"/>
              <w:bottom w:val="nil"/>
              <w:right w:val="single" w:sz="12" w:space="0" w:color="auto"/>
            </w:tcBorders>
            <w:shd w:val="clear" w:color="auto" w:fill="auto"/>
            <w:vAlign w:val="center"/>
            <w:hideMark/>
          </w:tcPr>
          <w:p w:rsidR="00DF4421" w:rsidRDefault="00DF4421" w:rsidP="00DF4421">
            <w:pPr>
              <w:rPr>
                <w:color w:val="000000"/>
                <w:sz w:val="22"/>
                <w:szCs w:val="22"/>
              </w:rPr>
            </w:pPr>
            <w:r>
              <w:rPr>
                <w:color w:val="000000"/>
                <w:sz w:val="22"/>
                <w:szCs w:val="22"/>
              </w:rPr>
              <w:t>Πάγιες προκαταβολές</w:t>
            </w:r>
          </w:p>
        </w:tc>
        <w:tc>
          <w:tcPr>
            <w:tcW w:w="168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700,00</w:t>
            </w:r>
          </w:p>
        </w:tc>
        <w:tc>
          <w:tcPr>
            <w:tcW w:w="1600" w:type="dxa"/>
            <w:tcBorders>
              <w:top w:val="nil"/>
              <w:left w:val="nil"/>
              <w:bottom w:val="nil"/>
              <w:right w:val="single" w:sz="12" w:space="0" w:color="auto"/>
            </w:tcBorders>
            <w:shd w:val="clear" w:color="auto" w:fill="auto"/>
            <w:vAlign w:val="center"/>
            <w:hideMark/>
          </w:tcPr>
          <w:p w:rsidR="00DF4421" w:rsidRDefault="00DF4421" w:rsidP="00DF4421">
            <w:pPr>
              <w:jc w:val="right"/>
              <w:rPr>
                <w:color w:val="000000"/>
                <w:sz w:val="22"/>
                <w:szCs w:val="22"/>
              </w:rPr>
            </w:pPr>
            <w:r>
              <w:rPr>
                <w:color w:val="000000"/>
                <w:sz w:val="22"/>
                <w:szCs w:val="22"/>
              </w:rPr>
              <w:t>700,00</w:t>
            </w:r>
          </w:p>
        </w:tc>
      </w:tr>
      <w:tr w:rsidR="00DF4421" w:rsidTr="001B6C4A">
        <w:trPr>
          <w:trHeight w:val="300"/>
        </w:trPr>
        <w:tc>
          <w:tcPr>
            <w:tcW w:w="2920" w:type="dxa"/>
            <w:tcBorders>
              <w:top w:val="nil"/>
              <w:left w:val="single" w:sz="12" w:space="0" w:color="auto"/>
              <w:bottom w:val="nil"/>
              <w:right w:val="single" w:sz="12" w:space="0" w:color="auto"/>
            </w:tcBorders>
            <w:shd w:val="clear" w:color="auto" w:fill="auto"/>
            <w:vAlign w:val="center"/>
            <w:hideMark/>
          </w:tcPr>
          <w:p w:rsidR="00DF4421" w:rsidRDefault="00DF4421" w:rsidP="00DF4421">
            <w:pPr>
              <w:rPr>
                <w:color w:val="000000"/>
                <w:sz w:val="22"/>
                <w:szCs w:val="22"/>
              </w:rPr>
            </w:pPr>
            <w:r>
              <w:rPr>
                <w:color w:val="000000"/>
                <w:sz w:val="22"/>
                <w:szCs w:val="22"/>
              </w:rPr>
              <w:t>Απαιτήσεις από Ελλ. Δημόσιο</w:t>
            </w:r>
          </w:p>
        </w:tc>
        <w:tc>
          <w:tcPr>
            <w:tcW w:w="1680" w:type="dxa"/>
            <w:tcBorders>
              <w:top w:val="nil"/>
              <w:left w:val="nil"/>
              <w:bottom w:val="nil"/>
              <w:right w:val="single" w:sz="12" w:space="0" w:color="auto"/>
            </w:tcBorders>
            <w:shd w:val="clear" w:color="auto" w:fill="auto"/>
            <w:vAlign w:val="center"/>
            <w:hideMark/>
          </w:tcPr>
          <w:p w:rsidR="00DF4421" w:rsidRDefault="00E10847" w:rsidP="00E10847">
            <w:pPr>
              <w:jc w:val="right"/>
              <w:rPr>
                <w:color w:val="000000"/>
                <w:sz w:val="22"/>
                <w:szCs w:val="22"/>
              </w:rPr>
            </w:pPr>
            <w:r>
              <w:rPr>
                <w:color w:val="000000"/>
                <w:sz w:val="22"/>
                <w:szCs w:val="22"/>
              </w:rPr>
              <w:t>15.415,67</w:t>
            </w:r>
          </w:p>
        </w:tc>
        <w:tc>
          <w:tcPr>
            <w:tcW w:w="1600" w:type="dxa"/>
            <w:tcBorders>
              <w:top w:val="nil"/>
              <w:left w:val="nil"/>
              <w:bottom w:val="nil"/>
              <w:right w:val="single" w:sz="12" w:space="0" w:color="auto"/>
            </w:tcBorders>
            <w:shd w:val="clear" w:color="auto" w:fill="auto"/>
            <w:vAlign w:val="center"/>
            <w:hideMark/>
          </w:tcPr>
          <w:p w:rsidR="00DF4421" w:rsidRDefault="00AD6798" w:rsidP="00DF4421">
            <w:pPr>
              <w:jc w:val="right"/>
              <w:rPr>
                <w:color w:val="000000"/>
                <w:sz w:val="22"/>
                <w:szCs w:val="22"/>
              </w:rPr>
            </w:pPr>
            <w:r>
              <w:rPr>
                <w:color w:val="000000"/>
                <w:sz w:val="22"/>
                <w:szCs w:val="22"/>
              </w:rPr>
              <w:t>15.287,93</w:t>
            </w:r>
          </w:p>
        </w:tc>
      </w:tr>
      <w:tr w:rsidR="00DF4421" w:rsidTr="001B6C4A">
        <w:trPr>
          <w:trHeight w:val="300"/>
        </w:trPr>
        <w:tc>
          <w:tcPr>
            <w:tcW w:w="2920" w:type="dxa"/>
            <w:tcBorders>
              <w:top w:val="nil"/>
              <w:left w:val="single" w:sz="12" w:space="0" w:color="auto"/>
              <w:bottom w:val="nil"/>
              <w:right w:val="single" w:sz="12" w:space="0" w:color="auto"/>
            </w:tcBorders>
            <w:shd w:val="clear" w:color="auto" w:fill="auto"/>
            <w:vAlign w:val="center"/>
            <w:hideMark/>
          </w:tcPr>
          <w:p w:rsidR="00DF4421" w:rsidRDefault="00DF4421" w:rsidP="00DF4421">
            <w:pPr>
              <w:rPr>
                <w:color w:val="000000"/>
                <w:sz w:val="22"/>
                <w:szCs w:val="22"/>
              </w:rPr>
            </w:pPr>
            <w:proofErr w:type="spellStart"/>
            <w:r>
              <w:rPr>
                <w:color w:val="000000"/>
                <w:sz w:val="22"/>
                <w:szCs w:val="22"/>
              </w:rPr>
              <w:t>Λογ</w:t>
            </w:r>
            <w:proofErr w:type="spellEnd"/>
            <w:r>
              <w:rPr>
                <w:color w:val="000000"/>
                <w:sz w:val="22"/>
                <w:szCs w:val="22"/>
              </w:rPr>
              <w:t>/</w:t>
            </w:r>
            <w:proofErr w:type="spellStart"/>
            <w:r>
              <w:rPr>
                <w:color w:val="000000"/>
                <w:sz w:val="22"/>
                <w:szCs w:val="22"/>
              </w:rPr>
              <w:t>σμοι</w:t>
            </w:r>
            <w:proofErr w:type="spellEnd"/>
            <w:r>
              <w:rPr>
                <w:color w:val="000000"/>
                <w:sz w:val="22"/>
                <w:szCs w:val="22"/>
              </w:rPr>
              <w:t xml:space="preserve"> προς απόδοση</w:t>
            </w:r>
          </w:p>
        </w:tc>
        <w:tc>
          <w:tcPr>
            <w:tcW w:w="1680" w:type="dxa"/>
            <w:tcBorders>
              <w:top w:val="nil"/>
              <w:left w:val="nil"/>
              <w:bottom w:val="nil"/>
              <w:right w:val="single" w:sz="12" w:space="0" w:color="auto"/>
            </w:tcBorders>
            <w:shd w:val="clear" w:color="auto" w:fill="auto"/>
            <w:vAlign w:val="center"/>
            <w:hideMark/>
          </w:tcPr>
          <w:p w:rsidR="00DF4421" w:rsidRDefault="00E10847" w:rsidP="00DF4421">
            <w:pPr>
              <w:jc w:val="right"/>
              <w:rPr>
                <w:color w:val="000000"/>
                <w:sz w:val="22"/>
                <w:szCs w:val="22"/>
              </w:rPr>
            </w:pPr>
            <w:r>
              <w:rPr>
                <w:color w:val="000000"/>
                <w:sz w:val="22"/>
                <w:szCs w:val="22"/>
              </w:rPr>
              <w:t>1.150</w:t>
            </w:r>
            <w:r w:rsidR="00AD6798">
              <w:rPr>
                <w:color w:val="000000"/>
                <w:sz w:val="22"/>
                <w:szCs w:val="22"/>
              </w:rPr>
              <w:t>,0</w:t>
            </w:r>
          </w:p>
        </w:tc>
        <w:tc>
          <w:tcPr>
            <w:tcW w:w="1600" w:type="dxa"/>
            <w:tcBorders>
              <w:top w:val="nil"/>
              <w:left w:val="nil"/>
              <w:bottom w:val="nil"/>
              <w:right w:val="single" w:sz="12" w:space="0" w:color="auto"/>
            </w:tcBorders>
            <w:shd w:val="clear" w:color="auto" w:fill="auto"/>
            <w:vAlign w:val="center"/>
            <w:hideMark/>
          </w:tcPr>
          <w:p w:rsidR="00DF4421" w:rsidRDefault="00AD6798" w:rsidP="00DF4421">
            <w:pPr>
              <w:jc w:val="right"/>
              <w:rPr>
                <w:color w:val="000000"/>
                <w:sz w:val="22"/>
                <w:szCs w:val="22"/>
              </w:rPr>
            </w:pPr>
            <w:r>
              <w:rPr>
                <w:color w:val="000000"/>
                <w:sz w:val="22"/>
                <w:szCs w:val="22"/>
              </w:rPr>
              <w:t>5.120,91</w:t>
            </w:r>
          </w:p>
        </w:tc>
      </w:tr>
      <w:tr w:rsidR="00DF4421" w:rsidTr="001B6C4A">
        <w:trPr>
          <w:trHeight w:val="300"/>
        </w:trPr>
        <w:tc>
          <w:tcPr>
            <w:tcW w:w="2920" w:type="dxa"/>
            <w:tcBorders>
              <w:top w:val="nil"/>
              <w:left w:val="single" w:sz="12" w:space="0" w:color="auto"/>
              <w:bottom w:val="nil"/>
              <w:right w:val="single" w:sz="12" w:space="0" w:color="auto"/>
            </w:tcBorders>
            <w:shd w:val="clear" w:color="auto" w:fill="auto"/>
            <w:vAlign w:val="center"/>
            <w:hideMark/>
          </w:tcPr>
          <w:p w:rsidR="00DF4421" w:rsidRDefault="00DF4421" w:rsidP="00DF4421">
            <w:pPr>
              <w:rPr>
                <w:color w:val="000000"/>
                <w:sz w:val="22"/>
                <w:szCs w:val="22"/>
              </w:rPr>
            </w:pPr>
            <w:r>
              <w:rPr>
                <w:color w:val="000000"/>
                <w:sz w:val="22"/>
                <w:szCs w:val="22"/>
              </w:rPr>
              <w:t>Δήμος Βύρωνα</w:t>
            </w:r>
          </w:p>
          <w:p w:rsidR="00E10847" w:rsidRDefault="00E10847" w:rsidP="00DF4421">
            <w:pPr>
              <w:rPr>
                <w:color w:val="000000"/>
                <w:sz w:val="22"/>
                <w:szCs w:val="22"/>
              </w:rPr>
            </w:pPr>
            <w:r>
              <w:rPr>
                <w:color w:val="000000"/>
                <w:sz w:val="22"/>
                <w:szCs w:val="22"/>
              </w:rPr>
              <w:t>Πιστωτικές κάρτες</w:t>
            </w:r>
          </w:p>
        </w:tc>
        <w:tc>
          <w:tcPr>
            <w:tcW w:w="1680" w:type="dxa"/>
            <w:tcBorders>
              <w:top w:val="nil"/>
              <w:left w:val="nil"/>
              <w:bottom w:val="nil"/>
              <w:right w:val="single" w:sz="12" w:space="0" w:color="auto"/>
            </w:tcBorders>
            <w:shd w:val="clear" w:color="auto" w:fill="auto"/>
            <w:vAlign w:val="center"/>
            <w:hideMark/>
          </w:tcPr>
          <w:p w:rsidR="00DF4421" w:rsidRDefault="00E10847" w:rsidP="00DF4421">
            <w:pPr>
              <w:jc w:val="right"/>
              <w:rPr>
                <w:color w:val="000000"/>
                <w:sz w:val="22"/>
                <w:szCs w:val="22"/>
              </w:rPr>
            </w:pPr>
            <w:r>
              <w:rPr>
                <w:color w:val="000000"/>
                <w:sz w:val="22"/>
                <w:szCs w:val="22"/>
              </w:rPr>
              <w:t>3.0750,00</w:t>
            </w:r>
          </w:p>
          <w:p w:rsidR="00E10847" w:rsidRDefault="00E10847" w:rsidP="00DF4421">
            <w:pPr>
              <w:jc w:val="right"/>
              <w:rPr>
                <w:color w:val="000000"/>
                <w:sz w:val="22"/>
                <w:szCs w:val="22"/>
              </w:rPr>
            </w:pPr>
            <w:r>
              <w:rPr>
                <w:color w:val="000000"/>
                <w:sz w:val="22"/>
                <w:szCs w:val="22"/>
              </w:rPr>
              <w:t>831,90</w:t>
            </w:r>
          </w:p>
        </w:tc>
        <w:tc>
          <w:tcPr>
            <w:tcW w:w="1600" w:type="dxa"/>
            <w:tcBorders>
              <w:top w:val="nil"/>
              <w:left w:val="nil"/>
              <w:bottom w:val="nil"/>
              <w:right w:val="single" w:sz="12" w:space="0" w:color="auto"/>
            </w:tcBorders>
            <w:shd w:val="clear" w:color="auto" w:fill="auto"/>
            <w:vAlign w:val="center"/>
            <w:hideMark/>
          </w:tcPr>
          <w:p w:rsidR="00DF4421" w:rsidRDefault="00E10847" w:rsidP="00DF4421">
            <w:pPr>
              <w:jc w:val="right"/>
              <w:rPr>
                <w:color w:val="000000"/>
                <w:sz w:val="22"/>
                <w:szCs w:val="22"/>
              </w:rPr>
            </w:pPr>
            <w:r>
              <w:rPr>
                <w:color w:val="000000"/>
                <w:sz w:val="22"/>
                <w:szCs w:val="22"/>
              </w:rPr>
              <w:t>3.075,00</w:t>
            </w:r>
          </w:p>
          <w:p w:rsidR="00E10847" w:rsidRDefault="00E10847" w:rsidP="00DF4421">
            <w:pPr>
              <w:jc w:val="right"/>
              <w:rPr>
                <w:color w:val="000000"/>
                <w:sz w:val="22"/>
                <w:szCs w:val="22"/>
              </w:rPr>
            </w:pPr>
            <w:r>
              <w:rPr>
                <w:color w:val="000000"/>
                <w:sz w:val="22"/>
                <w:szCs w:val="22"/>
              </w:rPr>
              <w:t>0,00</w:t>
            </w:r>
          </w:p>
        </w:tc>
      </w:tr>
      <w:tr w:rsidR="00DF4421" w:rsidTr="001B6C4A">
        <w:trPr>
          <w:trHeight w:val="600"/>
        </w:trPr>
        <w:tc>
          <w:tcPr>
            <w:tcW w:w="2920" w:type="dxa"/>
            <w:tcBorders>
              <w:top w:val="nil"/>
              <w:left w:val="single" w:sz="12" w:space="0" w:color="auto"/>
              <w:bottom w:val="nil"/>
              <w:right w:val="single" w:sz="12" w:space="0" w:color="auto"/>
            </w:tcBorders>
            <w:shd w:val="clear" w:color="auto" w:fill="auto"/>
            <w:vAlign w:val="center"/>
            <w:hideMark/>
          </w:tcPr>
          <w:p w:rsidR="00DF4421" w:rsidRDefault="00DF4421" w:rsidP="00DF4421">
            <w:pPr>
              <w:rPr>
                <w:color w:val="000000"/>
                <w:sz w:val="22"/>
                <w:szCs w:val="22"/>
              </w:rPr>
            </w:pPr>
            <w:r>
              <w:rPr>
                <w:color w:val="000000"/>
                <w:sz w:val="22"/>
                <w:szCs w:val="22"/>
              </w:rPr>
              <w:t>Χρεωστικά υπόλοιπα πιστωτών</w:t>
            </w:r>
          </w:p>
        </w:tc>
        <w:tc>
          <w:tcPr>
            <w:tcW w:w="1680" w:type="dxa"/>
            <w:tcBorders>
              <w:top w:val="nil"/>
              <w:left w:val="nil"/>
              <w:bottom w:val="single" w:sz="4" w:space="0" w:color="auto"/>
              <w:right w:val="single" w:sz="12" w:space="0" w:color="auto"/>
            </w:tcBorders>
            <w:shd w:val="clear" w:color="auto" w:fill="auto"/>
            <w:vAlign w:val="center"/>
            <w:hideMark/>
          </w:tcPr>
          <w:p w:rsidR="00DF4421" w:rsidRDefault="00AD6798" w:rsidP="00DF4421">
            <w:pPr>
              <w:jc w:val="right"/>
              <w:rPr>
                <w:color w:val="000000"/>
                <w:sz w:val="22"/>
                <w:szCs w:val="22"/>
              </w:rPr>
            </w:pPr>
            <w:r>
              <w:rPr>
                <w:color w:val="000000"/>
                <w:sz w:val="22"/>
                <w:szCs w:val="22"/>
              </w:rPr>
              <w:t>0</w:t>
            </w:r>
          </w:p>
          <w:p w:rsidR="00AD6798" w:rsidRDefault="00AD6798" w:rsidP="00DF4421">
            <w:pPr>
              <w:jc w:val="right"/>
              <w:rPr>
                <w:color w:val="000000"/>
                <w:sz w:val="22"/>
                <w:szCs w:val="22"/>
              </w:rPr>
            </w:pPr>
          </w:p>
        </w:tc>
        <w:tc>
          <w:tcPr>
            <w:tcW w:w="1600" w:type="dxa"/>
            <w:tcBorders>
              <w:top w:val="nil"/>
              <w:left w:val="nil"/>
              <w:bottom w:val="single" w:sz="4" w:space="0" w:color="auto"/>
              <w:right w:val="single" w:sz="12" w:space="0" w:color="auto"/>
            </w:tcBorders>
            <w:shd w:val="clear" w:color="auto" w:fill="auto"/>
            <w:vAlign w:val="center"/>
            <w:hideMark/>
          </w:tcPr>
          <w:p w:rsidR="00DF4421" w:rsidRDefault="00AD6798" w:rsidP="00DF4421">
            <w:pPr>
              <w:jc w:val="right"/>
              <w:rPr>
                <w:color w:val="000000"/>
                <w:sz w:val="22"/>
                <w:szCs w:val="22"/>
              </w:rPr>
            </w:pPr>
            <w:r>
              <w:rPr>
                <w:color w:val="000000"/>
                <w:sz w:val="22"/>
                <w:szCs w:val="22"/>
              </w:rPr>
              <w:t>9.774,31</w:t>
            </w:r>
          </w:p>
        </w:tc>
      </w:tr>
      <w:tr w:rsidR="00DF4421" w:rsidTr="001B6C4A">
        <w:trPr>
          <w:trHeight w:val="315"/>
        </w:trPr>
        <w:tc>
          <w:tcPr>
            <w:tcW w:w="2920" w:type="dxa"/>
            <w:tcBorders>
              <w:top w:val="nil"/>
              <w:left w:val="single" w:sz="12" w:space="0" w:color="auto"/>
              <w:bottom w:val="single" w:sz="12" w:space="0" w:color="auto"/>
              <w:right w:val="single" w:sz="12" w:space="0" w:color="auto"/>
            </w:tcBorders>
            <w:shd w:val="clear" w:color="auto" w:fill="auto"/>
            <w:vAlign w:val="center"/>
            <w:hideMark/>
          </w:tcPr>
          <w:p w:rsidR="00DF4421" w:rsidRDefault="00DF4421" w:rsidP="00DF4421">
            <w:pPr>
              <w:rPr>
                <w:b/>
                <w:bCs/>
                <w:color w:val="000000"/>
                <w:sz w:val="22"/>
                <w:szCs w:val="22"/>
              </w:rPr>
            </w:pPr>
            <w:r>
              <w:rPr>
                <w:b/>
                <w:bCs/>
                <w:color w:val="000000"/>
                <w:sz w:val="22"/>
                <w:szCs w:val="22"/>
              </w:rPr>
              <w:t>Σύνολο</w:t>
            </w:r>
          </w:p>
        </w:tc>
        <w:tc>
          <w:tcPr>
            <w:tcW w:w="1680" w:type="dxa"/>
            <w:tcBorders>
              <w:top w:val="nil"/>
              <w:left w:val="nil"/>
              <w:bottom w:val="double" w:sz="6" w:space="0" w:color="auto"/>
              <w:right w:val="single" w:sz="12" w:space="0" w:color="auto"/>
            </w:tcBorders>
            <w:shd w:val="clear" w:color="auto" w:fill="auto"/>
            <w:vAlign w:val="center"/>
            <w:hideMark/>
          </w:tcPr>
          <w:p w:rsidR="00DF4421" w:rsidRDefault="00E10847" w:rsidP="00DF4421">
            <w:pPr>
              <w:jc w:val="right"/>
              <w:rPr>
                <w:b/>
                <w:bCs/>
                <w:color w:val="000000"/>
                <w:sz w:val="22"/>
                <w:szCs w:val="22"/>
              </w:rPr>
            </w:pPr>
            <w:r>
              <w:rPr>
                <w:b/>
                <w:bCs/>
                <w:color w:val="000000"/>
                <w:sz w:val="22"/>
                <w:szCs w:val="22"/>
              </w:rPr>
              <w:t>21.172,57</w:t>
            </w:r>
          </w:p>
        </w:tc>
        <w:tc>
          <w:tcPr>
            <w:tcW w:w="1600" w:type="dxa"/>
            <w:tcBorders>
              <w:top w:val="nil"/>
              <w:left w:val="nil"/>
              <w:bottom w:val="double" w:sz="6" w:space="0" w:color="auto"/>
              <w:right w:val="single" w:sz="12" w:space="0" w:color="auto"/>
            </w:tcBorders>
            <w:shd w:val="clear" w:color="auto" w:fill="auto"/>
            <w:vAlign w:val="center"/>
            <w:hideMark/>
          </w:tcPr>
          <w:p w:rsidR="00DF4421" w:rsidRDefault="00AD6798" w:rsidP="00E10847">
            <w:pPr>
              <w:jc w:val="right"/>
              <w:rPr>
                <w:b/>
                <w:bCs/>
                <w:color w:val="000000"/>
                <w:sz w:val="22"/>
                <w:szCs w:val="22"/>
              </w:rPr>
            </w:pPr>
            <w:r>
              <w:rPr>
                <w:b/>
                <w:bCs/>
                <w:color w:val="000000"/>
                <w:sz w:val="22"/>
                <w:szCs w:val="22"/>
              </w:rPr>
              <w:t>33.</w:t>
            </w:r>
            <w:r w:rsidR="00E10847">
              <w:rPr>
                <w:b/>
                <w:bCs/>
                <w:color w:val="000000"/>
                <w:sz w:val="22"/>
                <w:szCs w:val="22"/>
              </w:rPr>
              <w:t>958,</w:t>
            </w:r>
            <w:r>
              <w:rPr>
                <w:b/>
                <w:bCs/>
                <w:color w:val="000000"/>
                <w:sz w:val="22"/>
                <w:szCs w:val="22"/>
              </w:rPr>
              <w:t>1</w:t>
            </w:r>
            <w:r w:rsidR="00E10847">
              <w:rPr>
                <w:b/>
                <w:bCs/>
                <w:color w:val="000000"/>
                <w:sz w:val="22"/>
                <w:szCs w:val="22"/>
              </w:rPr>
              <w:t>5</w:t>
            </w:r>
          </w:p>
        </w:tc>
      </w:tr>
    </w:tbl>
    <w:p w:rsidR="00A52886" w:rsidRDefault="00A52886" w:rsidP="00A52886">
      <w:pPr>
        <w:shd w:val="clear" w:color="auto" w:fill="FFFFFF"/>
        <w:spacing w:after="200" w:line="276" w:lineRule="auto"/>
        <w:ind w:left="284" w:right="14" w:hanging="284"/>
        <w:rPr>
          <w:b/>
          <w:sz w:val="22"/>
          <w:szCs w:val="22"/>
        </w:rPr>
      </w:pPr>
    </w:p>
    <w:p w:rsidR="00A52886" w:rsidRPr="00670839" w:rsidRDefault="001B4F70" w:rsidP="00A52886">
      <w:pPr>
        <w:shd w:val="clear" w:color="auto" w:fill="FFFFFF"/>
        <w:spacing w:after="200" w:line="276" w:lineRule="auto"/>
        <w:ind w:left="284" w:right="14" w:hanging="284"/>
        <w:rPr>
          <w:b/>
          <w:sz w:val="22"/>
          <w:szCs w:val="22"/>
        </w:rPr>
      </w:pPr>
      <w:r>
        <w:rPr>
          <w:b/>
          <w:sz w:val="22"/>
          <w:szCs w:val="22"/>
        </w:rPr>
        <w:t>7.1</w:t>
      </w:r>
      <w:r w:rsidR="00A52886" w:rsidRPr="00670839">
        <w:rPr>
          <w:b/>
          <w:sz w:val="22"/>
          <w:szCs w:val="22"/>
        </w:rPr>
        <w:t>.</w:t>
      </w:r>
      <w:r w:rsidR="00A52886">
        <w:rPr>
          <w:b/>
          <w:sz w:val="22"/>
          <w:szCs w:val="22"/>
        </w:rPr>
        <w:t>3</w:t>
      </w:r>
      <w:r w:rsidR="00A52886" w:rsidRPr="00670839">
        <w:rPr>
          <w:b/>
          <w:sz w:val="22"/>
          <w:szCs w:val="22"/>
        </w:rPr>
        <w:t xml:space="preserve"> </w:t>
      </w:r>
      <w:r w:rsidR="00FC253D">
        <w:rPr>
          <w:b/>
          <w:sz w:val="22"/>
          <w:szCs w:val="22"/>
        </w:rPr>
        <w:t xml:space="preserve">Ταμειακά </w:t>
      </w:r>
      <w:r w:rsidR="00A52886">
        <w:rPr>
          <w:b/>
          <w:sz w:val="22"/>
          <w:szCs w:val="22"/>
        </w:rPr>
        <w:t>διαθέσιμα</w:t>
      </w:r>
      <w:r w:rsidR="00FC253D">
        <w:rPr>
          <w:b/>
          <w:sz w:val="22"/>
          <w:szCs w:val="22"/>
        </w:rPr>
        <w:t xml:space="preserve"> και ισοδύναμα</w:t>
      </w:r>
    </w:p>
    <w:p w:rsidR="00A52886" w:rsidRDefault="00A52886" w:rsidP="00A52886">
      <w:pPr>
        <w:shd w:val="clear" w:color="auto" w:fill="FFFFFF"/>
        <w:spacing w:after="200" w:line="276" w:lineRule="auto"/>
        <w:ind w:left="284" w:right="14"/>
        <w:rPr>
          <w:sz w:val="22"/>
          <w:szCs w:val="22"/>
        </w:rPr>
      </w:pPr>
      <w:r>
        <w:rPr>
          <w:sz w:val="22"/>
          <w:szCs w:val="22"/>
        </w:rPr>
        <w:t xml:space="preserve">Τα </w:t>
      </w:r>
      <w:r w:rsidR="00FC253D">
        <w:rPr>
          <w:sz w:val="22"/>
          <w:szCs w:val="22"/>
        </w:rPr>
        <w:t xml:space="preserve">ταμειακά διαθέσιμα και ισοδύναμα </w:t>
      </w:r>
      <w:r w:rsidRPr="00670839">
        <w:rPr>
          <w:sz w:val="22"/>
          <w:szCs w:val="22"/>
        </w:rPr>
        <w:t>αναλύονται στον κατωτέρω πίνακα:</w:t>
      </w:r>
    </w:p>
    <w:tbl>
      <w:tblPr>
        <w:tblW w:w="6200" w:type="dxa"/>
        <w:tblInd w:w="123" w:type="dxa"/>
        <w:tblLook w:val="04A0" w:firstRow="1" w:lastRow="0" w:firstColumn="1" w:lastColumn="0" w:noHBand="0" w:noVBand="1"/>
      </w:tblPr>
      <w:tblGrid>
        <w:gridCol w:w="2920"/>
        <w:gridCol w:w="1680"/>
        <w:gridCol w:w="1600"/>
      </w:tblGrid>
      <w:tr w:rsidR="008D5437" w:rsidTr="0011041A">
        <w:trPr>
          <w:trHeight w:val="565"/>
        </w:trPr>
        <w:tc>
          <w:tcPr>
            <w:tcW w:w="29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D5437" w:rsidRDefault="008D5437">
            <w:pPr>
              <w:rPr>
                <w:b/>
                <w:bCs/>
                <w:color w:val="000000"/>
                <w:sz w:val="22"/>
                <w:szCs w:val="22"/>
              </w:rPr>
            </w:pPr>
            <w:r>
              <w:rPr>
                <w:b/>
                <w:bCs/>
                <w:color w:val="000000"/>
                <w:sz w:val="22"/>
                <w:szCs w:val="22"/>
              </w:rPr>
              <w:t xml:space="preserve">Ταμειακά διαθέσιμα &amp; </w:t>
            </w:r>
            <w:proofErr w:type="spellStart"/>
            <w:r>
              <w:rPr>
                <w:b/>
                <w:bCs/>
                <w:color w:val="000000"/>
                <w:sz w:val="22"/>
                <w:szCs w:val="22"/>
              </w:rPr>
              <w:t>ισοδ</w:t>
            </w:r>
            <w:proofErr w:type="spellEnd"/>
            <w:r>
              <w:rPr>
                <w:b/>
                <w:bCs/>
                <w:color w:val="000000"/>
                <w:sz w:val="22"/>
                <w:szCs w:val="22"/>
              </w:rPr>
              <w:t>.</w:t>
            </w:r>
          </w:p>
        </w:tc>
        <w:tc>
          <w:tcPr>
            <w:tcW w:w="1680" w:type="dxa"/>
            <w:tcBorders>
              <w:top w:val="single" w:sz="12" w:space="0" w:color="auto"/>
              <w:left w:val="nil"/>
              <w:bottom w:val="single" w:sz="12" w:space="0" w:color="auto"/>
              <w:right w:val="single" w:sz="12" w:space="0" w:color="auto"/>
            </w:tcBorders>
            <w:shd w:val="clear" w:color="auto" w:fill="auto"/>
            <w:vAlign w:val="center"/>
            <w:hideMark/>
          </w:tcPr>
          <w:p w:rsidR="008D5437" w:rsidRDefault="008D5437">
            <w:pPr>
              <w:jc w:val="center"/>
              <w:rPr>
                <w:b/>
                <w:bCs/>
                <w:color w:val="000000"/>
                <w:sz w:val="22"/>
                <w:szCs w:val="22"/>
              </w:rPr>
            </w:pPr>
            <w:r>
              <w:rPr>
                <w:b/>
                <w:bCs/>
                <w:color w:val="000000"/>
                <w:sz w:val="22"/>
                <w:szCs w:val="22"/>
              </w:rPr>
              <w:t>31/12/201</w:t>
            </w:r>
            <w:r w:rsidR="00AD6798">
              <w:rPr>
                <w:b/>
                <w:bCs/>
                <w:color w:val="000000"/>
                <w:sz w:val="22"/>
                <w:szCs w:val="22"/>
              </w:rPr>
              <w:t>9</w:t>
            </w:r>
          </w:p>
        </w:tc>
        <w:tc>
          <w:tcPr>
            <w:tcW w:w="1600" w:type="dxa"/>
            <w:tcBorders>
              <w:top w:val="single" w:sz="12" w:space="0" w:color="auto"/>
              <w:left w:val="nil"/>
              <w:bottom w:val="single" w:sz="12" w:space="0" w:color="auto"/>
              <w:right w:val="single" w:sz="12" w:space="0" w:color="auto"/>
            </w:tcBorders>
            <w:shd w:val="clear" w:color="auto" w:fill="auto"/>
            <w:vAlign w:val="center"/>
            <w:hideMark/>
          </w:tcPr>
          <w:p w:rsidR="008D5437" w:rsidRDefault="008D5437">
            <w:pPr>
              <w:jc w:val="center"/>
              <w:rPr>
                <w:b/>
                <w:bCs/>
                <w:color w:val="000000"/>
                <w:sz w:val="22"/>
                <w:szCs w:val="22"/>
              </w:rPr>
            </w:pPr>
            <w:r>
              <w:rPr>
                <w:b/>
                <w:bCs/>
                <w:color w:val="000000"/>
                <w:sz w:val="22"/>
                <w:szCs w:val="22"/>
              </w:rPr>
              <w:t>31/12/201</w:t>
            </w:r>
            <w:r w:rsidR="00AD6798">
              <w:rPr>
                <w:b/>
                <w:bCs/>
                <w:color w:val="000000"/>
                <w:sz w:val="22"/>
                <w:szCs w:val="22"/>
              </w:rPr>
              <w:t>8</w:t>
            </w:r>
          </w:p>
        </w:tc>
      </w:tr>
      <w:tr w:rsidR="008D5437" w:rsidTr="0011041A">
        <w:trPr>
          <w:trHeight w:val="296"/>
        </w:trPr>
        <w:tc>
          <w:tcPr>
            <w:tcW w:w="2920" w:type="dxa"/>
            <w:tcBorders>
              <w:top w:val="nil"/>
              <w:left w:val="single" w:sz="12" w:space="0" w:color="auto"/>
              <w:bottom w:val="nil"/>
              <w:right w:val="single" w:sz="12" w:space="0" w:color="auto"/>
            </w:tcBorders>
            <w:shd w:val="clear" w:color="auto" w:fill="auto"/>
            <w:vAlign w:val="center"/>
            <w:hideMark/>
          </w:tcPr>
          <w:p w:rsidR="008D5437" w:rsidRDefault="008D5437">
            <w:pPr>
              <w:rPr>
                <w:color w:val="000000"/>
                <w:sz w:val="22"/>
                <w:szCs w:val="22"/>
              </w:rPr>
            </w:pPr>
            <w:r>
              <w:rPr>
                <w:color w:val="000000"/>
                <w:sz w:val="22"/>
                <w:szCs w:val="22"/>
              </w:rPr>
              <w:t>Ταμείο</w:t>
            </w:r>
          </w:p>
        </w:tc>
        <w:tc>
          <w:tcPr>
            <w:tcW w:w="1680" w:type="dxa"/>
            <w:tcBorders>
              <w:top w:val="nil"/>
              <w:left w:val="nil"/>
              <w:bottom w:val="nil"/>
              <w:right w:val="single" w:sz="12" w:space="0" w:color="auto"/>
            </w:tcBorders>
            <w:shd w:val="clear" w:color="auto" w:fill="auto"/>
            <w:vAlign w:val="center"/>
            <w:hideMark/>
          </w:tcPr>
          <w:p w:rsidR="008D5437" w:rsidRDefault="00AD6798" w:rsidP="00AD6798">
            <w:pPr>
              <w:jc w:val="right"/>
              <w:rPr>
                <w:color w:val="000000"/>
                <w:sz w:val="22"/>
                <w:szCs w:val="22"/>
              </w:rPr>
            </w:pPr>
            <w:r>
              <w:rPr>
                <w:color w:val="000000"/>
                <w:sz w:val="22"/>
                <w:szCs w:val="22"/>
              </w:rPr>
              <w:t>6.746,31</w:t>
            </w:r>
          </w:p>
        </w:tc>
        <w:tc>
          <w:tcPr>
            <w:tcW w:w="1600" w:type="dxa"/>
            <w:tcBorders>
              <w:top w:val="nil"/>
              <w:left w:val="nil"/>
              <w:bottom w:val="nil"/>
              <w:right w:val="single" w:sz="12" w:space="0" w:color="auto"/>
            </w:tcBorders>
            <w:shd w:val="clear" w:color="auto" w:fill="auto"/>
            <w:vAlign w:val="center"/>
            <w:hideMark/>
          </w:tcPr>
          <w:p w:rsidR="008D5437" w:rsidRDefault="00AD6798">
            <w:pPr>
              <w:jc w:val="right"/>
              <w:rPr>
                <w:color w:val="000000"/>
                <w:sz w:val="22"/>
                <w:szCs w:val="22"/>
              </w:rPr>
            </w:pPr>
            <w:r>
              <w:rPr>
                <w:color w:val="000000"/>
                <w:sz w:val="22"/>
                <w:szCs w:val="22"/>
              </w:rPr>
              <w:t>5.229,95</w:t>
            </w:r>
          </w:p>
        </w:tc>
      </w:tr>
      <w:tr w:rsidR="008D5437" w:rsidTr="0011041A">
        <w:trPr>
          <w:trHeight w:val="282"/>
        </w:trPr>
        <w:tc>
          <w:tcPr>
            <w:tcW w:w="2920" w:type="dxa"/>
            <w:tcBorders>
              <w:top w:val="nil"/>
              <w:left w:val="single" w:sz="12" w:space="0" w:color="auto"/>
              <w:bottom w:val="nil"/>
              <w:right w:val="single" w:sz="12" w:space="0" w:color="auto"/>
            </w:tcBorders>
            <w:shd w:val="clear" w:color="auto" w:fill="auto"/>
            <w:vAlign w:val="center"/>
            <w:hideMark/>
          </w:tcPr>
          <w:p w:rsidR="008D5437" w:rsidRDefault="008D5437">
            <w:pPr>
              <w:rPr>
                <w:color w:val="000000"/>
                <w:sz w:val="22"/>
                <w:szCs w:val="22"/>
              </w:rPr>
            </w:pPr>
            <w:r>
              <w:rPr>
                <w:color w:val="000000"/>
                <w:sz w:val="22"/>
                <w:szCs w:val="22"/>
              </w:rPr>
              <w:t>Καταθέσεις όψεως</w:t>
            </w:r>
          </w:p>
        </w:tc>
        <w:tc>
          <w:tcPr>
            <w:tcW w:w="1680" w:type="dxa"/>
            <w:tcBorders>
              <w:top w:val="nil"/>
              <w:left w:val="nil"/>
              <w:bottom w:val="single" w:sz="4" w:space="0" w:color="auto"/>
              <w:right w:val="single" w:sz="12" w:space="0" w:color="auto"/>
            </w:tcBorders>
            <w:shd w:val="clear" w:color="auto" w:fill="auto"/>
            <w:vAlign w:val="center"/>
            <w:hideMark/>
          </w:tcPr>
          <w:p w:rsidR="008D5437" w:rsidRDefault="00AD6798" w:rsidP="00AD6798">
            <w:pPr>
              <w:jc w:val="right"/>
              <w:rPr>
                <w:color w:val="000000"/>
                <w:sz w:val="22"/>
                <w:szCs w:val="22"/>
              </w:rPr>
            </w:pPr>
            <w:r>
              <w:rPr>
                <w:color w:val="000000"/>
                <w:sz w:val="22"/>
                <w:szCs w:val="22"/>
              </w:rPr>
              <w:t>122.677,94</w:t>
            </w:r>
          </w:p>
        </w:tc>
        <w:tc>
          <w:tcPr>
            <w:tcW w:w="1600" w:type="dxa"/>
            <w:tcBorders>
              <w:top w:val="nil"/>
              <w:left w:val="nil"/>
              <w:bottom w:val="single" w:sz="4" w:space="0" w:color="auto"/>
              <w:right w:val="single" w:sz="12" w:space="0" w:color="auto"/>
            </w:tcBorders>
            <w:shd w:val="clear" w:color="auto" w:fill="auto"/>
            <w:vAlign w:val="center"/>
            <w:hideMark/>
          </w:tcPr>
          <w:p w:rsidR="008D5437" w:rsidRDefault="00AD6798">
            <w:pPr>
              <w:jc w:val="right"/>
              <w:rPr>
                <w:color w:val="000000"/>
                <w:sz w:val="22"/>
                <w:szCs w:val="22"/>
              </w:rPr>
            </w:pPr>
            <w:r>
              <w:rPr>
                <w:color w:val="000000"/>
                <w:sz w:val="22"/>
                <w:szCs w:val="22"/>
              </w:rPr>
              <w:t>39.374,02</w:t>
            </w:r>
          </w:p>
        </w:tc>
      </w:tr>
      <w:tr w:rsidR="008D5437" w:rsidTr="0011041A">
        <w:trPr>
          <w:trHeight w:val="296"/>
        </w:trPr>
        <w:tc>
          <w:tcPr>
            <w:tcW w:w="2920" w:type="dxa"/>
            <w:tcBorders>
              <w:top w:val="nil"/>
              <w:left w:val="single" w:sz="12" w:space="0" w:color="auto"/>
              <w:bottom w:val="single" w:sz="12" w:space="0" w:color="auto"/>
              <w:right w:val="single" w:sz="12" w:space="0" w:color="auto"/>
            </w:tcBorders>
            <w:shd w:val="clear" w:color="auto" w:fill="auto"/>
            <w:vAlign w:val="center"/>
            <w:hideMark/>
          </w:tcPr>
          <w:p w:rsidR="008D5437" w:rsidRDefault="008D5437">
            <w:pPr>
              <w:rPr>
                <w:b/>
                <w:bCs/>
                <w:color w:val="000000"/>
                <w:sz w:val="22"/>
                <w:szCs w:val="22"/>
              </w:rPr>
            </w:pPr>
            <w:r>
              <w:rPr>
                <w:b/>
                <w:bCs/>
                <w:color w:val="000000"/>
                <w:sz w:val="22"/>
                <w:szCs w:val="22"/>
              </w:rPr>
              <w:t>Σύνολο</w:t>
            </w:r>
          </w:p>
        </w:tc>
        <w:tc>
          <w:tcPr>
            <w:tcW w:w="1680" w:type="dxa"/>
            <w:tcBorders>
              <w:top w:val="nil"/>
              <w:left w:val="nil"/>
              <w:bottom w:val="double" w:sz="6" w:space="0" w:color="auto"/>
              <w:right w:val="single" w:sz="12" w:space="0" w:color="auto"/>
            </w:tcBorders>
            <w:shd w:val="clear" w:color="auto" w:fill="auto"/>
            <w:vAlign w:val="center"/>
            <w:hideMark/>
          </w:tcPr>
          <w:p w:rsidR="008D5437" w:rsidRDefault="00AD6798" w:rsidP="0011041A">
            <w:pPr>
              <w:jc w:val="center"/>
              <w:rPr>
                <w:b/>
                <w:bCs/>
                <w:color w:val="000000"/>
                <w:sz w:val="22"/>
                <w:szCs w:val="22"/>
              </w:rPr>
            </w:pPr>
            <w:r>
              <w:rPr>
                <w:b/>
                <w:bCs/>
                <w:color w:val="000000"/>
                <w:sz w:val="22"/>
                <w:szCs w:val="22"/>
              </w:rPr>
              <w:t>129.424,25</w:t>
            </w:r>
          </w:p>
        </w:tc>
        <w:tc>
          <w:tcPr>
            <w:tcW w:w="1600" w:type="dxa"/>
            <w:tcBorders>
              <w:top w:val="nil"/>
              <w:left w:val="nil"/>
              <w:bottom w:val="double" w:sz="6" w:space="0" w:color="auto"/>
              <w:right w:val="single" w:sz="12" w:space="0" w:color="auto"/>
            </w:tcBorders>
            <w:shd w:val="clear" w:color="auto" w:fill="auto"/>
            <w:vAlign w:val="center"/>
            <w:hideMark/>
          </w:tcPr>
          <w:p w:rsidR="008D5437" w:rsidRDefault="00AD6798" w:rsidP="0011041A">
            <w:pPr>
              <w:jc w:val="center"/>
              <w:rPr>
                <w:b/>
                <w:bCs/>
                <w:color w:val="000000"/>
                <w:sz w:val="22"/>
                <w:szCs w:val="22"/>
              </w:rPr>
            </w:pPr>
            <w:r>
              <w:rPr>
                <w:b/>
                <w:bCs/>
                <w:color w:val="000000"/>
                <w:sz w:val="22"/>
                <w:szCs w:val="22"/>
              </w:rPr>
              <w:t>44.603,97</w:t>
            </w:r>
          </w:p>
          <w:p w:rsidR="00AD6798" w:rsidRDefault="00AD6798" w:rsidP="0011041A">
            <w:pPr>
              <w:jc w:val="center"/>
              <w:rPr>
                <w:b/>
                <w:bCs/>
                <w:color w:val="000000"/>
                <w:sz w:val="22"/>
                <w:szCs w:val="22"/>
              </w:rPr>
            </w:pPr>
          </w:p>
        </w:tc>
      </w:tr>
    </w:tbl>
    <w:p w:rsidR="006065B5" w:rsidRPr="00F92EA8" w:rsidRDefault="006065B5" w:rsidP="00F92EA8">
      <w:pPr>
        <w:pStyle w:val="a8"/>
      </w:pPr>
    </w:p>
    <w:p w:rsidR="00F125A1" w:rsidRDefault="00FF2F42" w:rsidP="00F14C81">
      <w:pPr>
        <w:pStyle w:val="1"/>
        <w:jc w:val="left"/>
      </w:pPr>
      <w:bookmarkStart w:id="21" w:name="_Toc49844943"/>
      <w:r w:rsidRPr="00670839">
        <w:rPr>
          <w:sz w:val="22"/>
          <w:szCs w:val="22"/>
        </w:rPr>
        <w:t>﻿</w:t>
      </w:r>
      <w:r w:rsidR="001B4F70">
        <w:t>8</w:t>
      </w:r>
      <w:r w:rsidR="00F125A1" w:rsidRPr="00F14C81">
        <w:t>. Προβλέψεις</w:t>
      </w:r>
      <w:bookmarkEnd w:id="21"/>
    </w:p>
    <w:p w:rsidR="00CC04E2" w:rsidRPr="00CC04E2" w:rsidRDefault="00CC04E2" w:rsidP="00CC04E2">
      <w:pPr>
        <w:rPr>
          <w:lang w:eastAsia="en-US"/>
        </w:rPr>
      </w:pPr>
    </w:p>
    <w:p w:rsidR="00F125A1" w:rsidRPr="00670839" w:rsidRDefault="001B4F70" w:rsidP="00B82D0D">
      <w:pPr>
        <w:shd w:val="clear" w:color="auto" w:fill="FFFFFF"/>
        <w:spacing w:after="200" w:line="276" w:lineRule="auto"/>
        <w:ind w:left="284" w:right="14" w:hanging="284"/>
        <w:rPr>
          <w:b/>
          <w:sz w:val="22"/>
          <w:szCs w:val="22"/>
        </w:rPr>
      </w:pPr>
      <w:r>
        <w:rPr>
          <w:b/>
          <w:sz w:val="22"/>
          <w:szCs w:val="22"/>
        </w:rPr>
        <w:t>8</w:t>
      </w:r>
      <w:r w:rsidR="00F125A1" w:rsidRPr="00670839">
        <w:rPr>
          <w:b/>
          <w:sz w:val="22"/>
          <w:szCs w:val="22"/>
        </w:rPr>
        <w:t>.1 Πρόβλεψη αποζημίωσης προσωπικού λόγω αποχωρήσεως από την υπηρεσία</w:t>
      </w:r>
    </w:p>
    <w:p w:rsidR="00F125A1" w:rsidRPr="0011041A" w:rsidRDefault="00CC04E2" w:rsidP="003554D4">
      <w:pPr>
        <w:pStyle w:val="a8"/>
        <w:spacing w:line="228" w:lineRule="auto"/>
        <w:rPr>
          <w:sz w:val="22"/>
          <w:szCs w:val="22"/>
        </w:rPr>
      </w:pPr>
      <w:r w:rsidRPr="0011041A">
        <w:rPr>
          <w:sz w:val="22"/>
          <w:szCs w:val="22"/>
        </w:rPr>
        <w:t>Η εταιρεία σχηματίζει πρόβλεψη αποζημίωσης προσωπικού λόγω αποχωρήσεως από την υπηρεσία για συνταξιοδότηση με βάσει τις διατάξεις του Ν.2112/1920. Το ύψος της σχηματισμένης πρόβλεψης την 31.12.201</w:t>
      </w:r>
      <w:r w:rsidR="00AD6798" w:rsidRPr="0011041A">
        <w:rPr>
          <w:sz w:val="22"/>
          <w:szCs w:val="22"/>
        </w:rPr>
        <w:t>9</w:t>
      </w:r>
      <w:r w:rsidRPr="0011041A">
        <w:rPr>
          <w:sz w:val="22"/>
          <w:szCs w:val="22"/>
        </w:rPr>
        <w:t xml:space="preserve"> ανέρχεται σε ποσό €</w:t>
      </w:r>
      <w:r w:rsidR="0011041A" w:rsidRPr="0011041A">
        <w:rPr>
          <w:sz w:val="22"/>
          <w:szCs w:val="22"/>
        </w:rPr>
        <w:t xml:space="preserve"> 64.729,47</w:t>
      </w:r>
      <w:r w:rsidR="001B6C4A" w:rsidRPr="0011041A">
        <w:rPr>
          <w:sz w:val="22"/>
          <w:szCs w:val="22"/>
        </w:rPr>
        <w:t xml:space="preserve"> περίπου</w:t>
      </w:r>
      <w:r w:rsidRPr="0011041A">
        <w:rPr>
          <w:sz w:val="22"/>
          <w:szCs w:val="22"/>
        </w:rPr>
        <w:t>.</w:t>
      </w:r>
    </w:p>
    <w:p w:rsidR="00CC04E2" w:rsidRPr="0011041A" w:rsidRDefault="00CC04E2" w:rsidP="003554D4">
      <w:pPr>
        <w:pStyle w:val="a8"/>
        <w:spacing w:line="228" w:lineRule="auto"/>
        <w:rPr>
          <w:sz w:val="22"/>
          <w:szCs w:val="22"/>
        </w:rPr>
      </w:pPr>
    </w:p>
    <w:p w:rsidR="00F125A1" w:rsidRPr="00670839" w:rsidRDefault="00F125A1" w:rsidP="003554D4">
      <w:pPr>
        <w:pStyle w:val="a8"/>
        <w:spacing w:line="228" w:lineRule="auto"/>
      </w:pPr>
    </w:p>
    <w:p w:rsidR="00EF28E4" w:rsidRDefault="001B4F70" w:rsidP="003554D4">
      <w:pPr>
        <w:pStyle w:val="1"/>
        <w:spacing w:line="228" w:lineRule="auto"/>
        <w:jc w:val="left"/>
      </w:pPr>
      <w:bookmarkStart w:id="22" w:name="_Toc49844944"/>
      <w:r>
        <w:t>9</w:t>
      </w:r>
      <w:r w:rsidR="00FF2F42" w:rsidRPr="00670839">
        <w:t>. Υ</w:t>
      </w:r>
      <w:r w:rsidR="00C75F51" w:rsidRPr="00670839">
        <w:t>ποχρεώσεις</w:t>
      </w:r>
      <w:bookmarkEnd w:id="22"/>
    </w:p>
    <w:p w:rsidR="00F92EA8" w:rsidRPr="00F92EA8" w:rsidRDefault="00F92EA8" w:rsidP="003554D4">
      <w:pPr>
        <w:spacing w:line="228" w:lineRule="auto"/>
        <w:rPr>
          <w:sz w:val="16"/>
          <w:szCs w:val="16"/>
          <w:lang w:eastAsia="en-US"/>
        </w:rPr>
      </w:pPr>
    </w:p>
    <w:p w:rsidR="00812642" w:rsidRDefault="00812642" w:rsidP="00F92EA8">
      <w:pPr>
        <w:pStyle w:val="a8"/>
      </w:pPr>
    </w:p>
    <w:p w:rsidR="00070498" w:rsidRPr="00670839" w:rsidRDefault="001B4F70" w:rsidP="00B82D0D">
      <w:pPr>
        <w:shd w:val="clear" w:color="auto" w:fill="FFFFFF"/>
        <w:spacing w:after="200" w:line="276" w:lineRule="auto"/>
        <w:ind w:left="284" w:right="14" w:hanging="284"/>
        <w:rPr>
          <w:b/>
          <w:sz w:val="22"/>
          <w:szCs w:val="22"/>
        </w:rPr>
      </w:pPr>
      <w:r>
        <w:rPr>
          <w:b/>
          <w:sz w:val="22"/>
          <w:szCs w:val="22"/>
        </w:rPr>
        <w:t>9.1</w:t>
      </w:r>
      <w:r w:rsidR="00070498" w:rsidRPr="00670839">
        <w:rPr>
          <w:b/>
          <w:sz w:val="22"/>
          <w:szCs w:val="22"/>
        </w:rPr>
        <w:t xml:space="preserve"> Βραχυπρόθεσμες Υποχρεώσεις</w:t>
      </w:r>
    </w:p>
    <w:p w:rsidR="00070498" w:rsidRPr="00670839" w:rsidRDefault="001B4F70" w:rsidP="00B82D0D">
      <w:pPr>
        <w:shd w:val="clear" w:color="auto" w:fill="FFFFFF"/>
        <w:spacing w:after="200" w:line="276" w:lineRule="auto"/>
        <w:ind w:left="284" w:right="14" w:hanging="284"/>
        <w:rPr>
          <w:b/>
          <w:sz w:val="22"/>
          <w:szCs w:val="22"/>
        </w:rPr>
      </w:pPr>
      <w:r>
        <w:rPr>
          <w:b/>
          <w:sz w:val="22"/>
          <w:szCs w:val="22"/>
        </w:rPr>
        <w:t>9.1</w:t>
      </w:r>
      <w:r w:rsidR="00070498" w:rsidRPr="00670839">
        <w:rPr>
          <w:b/>
          <w:sz w:val="22"/>
          <w:szCs w:val="22"/>
        </w:rPr>
        <w:t>.1 Εμπορικές υποχρεώσεις</w:t>
      </w:r>
    </w:p>
    <w:p w:rsidR="00070498" w:rsidRDefault="00070498" w:rsidP="00B82D0D">
      <w:pPr>
        <w:shd w:val="clear" w:color="auto" w:fill="FFFFFF"/>
        <w:spacing w:after="200" w:line="276" w:lineRule="auto"/>
        <w:ind w:left="284" w:right="14"/>
        <w:rPr>
          <w:sz w:val="22"/>
          <w:szCs w:val="22"/>
        </w:rPr>
      </w:pPr>
      <w:r w:rsidRPr="00670839">
        <w:rPr>
          <w:sz w:val="22"/>
          <w:szCs w:val="22"/>
        </w:rPr>
        <w:t>Οι εμπορικές υποχρεώσεις αναλύονται στον κατωτέρω πίνακα:</w:t>
      </w:r>
    </w:p>
    <w:tbl>
      <w:tblPr>
        <w:tblW w:w="5000" w:type="pct"/>
        <w:tblLook w:val="04A0" w:firstRow="1" w:lastRow="0" w:firstColumn="1" w:lastColumn="0" w:noHBand="0" w:noVBand="1"/>
      </w:tblPr>
      <w:tblGrid>
        <w:gridCol w:w="5250"/>
        <w:gridCol w:w="2233"/>
        <w:gridCol w:w="2233"/>
      </w:tblGrid>
      <w:tr w:rsidR="00AF6F49" w:rsidTr="00AF6F49">
        <w:trPr>
          <w:trHeight w:val="330"/>
        </w:trPr>
        <w:tc>
          <w:tcPr>
            <w:tcW w:w="270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AF6F49" w:rsidRDefault="00AF6F49">
            <w:pPr>
              <w:rPr>
                <w:b/>
                <w:bCs/>
                <w:color w:val="000000"/>
                <w:sz w:val="22"/>
                <w:szCs w:val="22"/>
              </w:rPr>
            </w:pPr>
            <w:r>
              <w:rPr>
                <w:b/>
                <w:bCs/>
                <w:color w:val="000000"/>
                <w:sz w:val="22"/>
                <w:szCs w:val="22"/>
              </w:rPr>
              <w:t>Εμπορικές υποχρεώσεις</w:t>
            </w:r>
          </w:p>
        </w:tc>
        <w:tc>
          <w:tcPr>
            <w:tcW w:w="1149" w:type="pct"/>
            <w:tcBorders>
              <w:top w:val="single" w:sz="12" w:space="0" w:color="auto"/>
              <w:left w:val="nil"/>
              <w:bottom w:val="single" w:sz="12" w:space="0" w:color="auto"/>
              <w:right w:val="single" w:sz="12" w:space="0" w:color="auto"/>
            </w:tcBorders>
            <w:shd w:val="clear" w:color="auto" w:fill="auto"/>
            <w:vAlign w:val="center"/>
            <w:hideMark/>
          </w:tcPr>
          <w:p w:rsidR="00AF6F49" w:rsidRDefault="00AF6F49">
            <w:pPr>
              <w:jc w:val="center"/>
              <w:rPr>
                <w:b/>
                <w:bCs/>
                <w:color w:val="000000"/>
                <w:sz w:val="22"/>
                <w:szCs w:val="22"/>
              </w:rPr>
            </w:pPr>
            <w:r>
              <w:rPr>
                <w:b/>
                <w:bCs/>
                <w:color w:val="000000"/>
                <w:sz w:val="22"/>
                <w:szCs w:val="22"/>
              </w:rPr>
              <w:t>31/12/2019</w:t>
            </w:r>
          </w:p>
        </w:tc>
        <w:tc>
          <w:tcPr>
            <w:tcW w:w="1149" w:type="pct"/>
            <w:tcBorders>
              <w:top w:val="single" w:sz="12" w:space="0" w:color="auto"/>
              <w:left w:val="nil"/>
              <w:bottom w:val="single" w:sz="12" w:space="0" w:color="auto"/>
              <w:right w:val="single" w:sz="12" w:space="0" w:color="auto"/>
            </w:tcBorders>
            <w:shd w:val="clear" w:color="auto" w:fill="auto"/>
            <w:vAlign w:val="center"/>
            <w:hideMark/>
          </w:tcPr>
          <w:p w:rsidR="00AF6F49" w:rsidRDefault="00AF6F49">
            <w:pPr>
              <w:jc w:val="center"/>
              <w:rPr>
                <w:b/>
                <w:bCs/>
                <w:color w:val="000000"/>
                <w:sz w:val="22"/>
                <w:szCs w:val="22"/>
              </w:rPr>
            </w:pPr>
            <w:r>
              <w:rPr>
                <w:b/>
                <w:bCs/>
                <w:color w:val="000000"/>
                <w:sz w:val="22"/>
                <w:szCs w:val="22"/>
              </w:rPr>
              <w:t>31/12/2018</w:t>
            </w:r>
          </w:p>
        </w:tc>
      </w:tr>
      <w:tr w:rsidR="00AF6F49" w:rsidTr="00AF6F49">
        <w:trPr>
          <w:trHeight w:val="315"/>
        </w:trPr>
        <w:tc>
          <w:tcPr>
            <w:tcW w:w="2702" w:type="pct"/>
            <w:tcBorders>
              <w:top w:val="nil"/>
              <w:left w:val="single" w:sz="12" w:space="0" w:color="auto"/>
              <w:bottom w:val="nil"/>
              <w:right w:val="single" w:sz="12" w:space="0" w:color="auto"/>
            </w:tcBorders>
            <w:shd w:val="clear" w:color="auto" w:fill="auto"/>
            <w:vAlign w:val="center"/>
            <w:hideMark/>
          </w:tcPr>
          <w:p w:rsidR="00AF6F49" w:rsidRDefault="00AF6F49">
            <w:pPr>
              <w:rPr>
                <w:color w:val="000000"/>
                <w:sz w:val="22"/>
                <w:szCs w:val="22"/>
              </w:rPr>
            </w:pPr>
            <w:r>
              <w:rPr>
                <w:color w:val="000000"/>
                <w:sz w:val="22"/>
                <w:szCs w:val="22"/>
              </w:rPr>
              <w:t>Προμηθευτές</w:t>
            </w:r>
          </w:p>
        </w:tc>
        <w:tc>
          <w:tcPr>
            <w:tcW w:w="1149" w:type="pct"/>
            <w:tcBorders>
              <w:top w:val="nil"/>
              <w:left w:val="nil"/>
              <w:bottom w:val="nil"/>
              <w:right w:val="single" w:sz="12" w:space="0" w:color="auto"/>
            </w:tcBorders>
            <w:shd w:val="clear" w:color="auto" w:fill="auto"/>
            <w:vAlign w:val="center"/>
            <w:hideMark/>
          </w:tcPr>
          <w:p w:rsidR="00AF6F49" w:rsidRDefault="00AF6F49">
            <w:pPr>
              <w:jc w:val="right"/>
              <w:rPr>
                <w:color w:val="000000"/>
                <w:sz w:val="22"/>
                <w:szCs w:val="22"/>
              </w:rPr>
            </w:pPr>
            <w:r>
              <w:rPr>
                <w:color w:val="000000"/>
                <w:sz w:val="22"/>
                <w:szCs w:val="22"/>
              </w:rPr>
              <w:t>27.926,56</w:t>
            </w:r>
          </w:p>
        </w:tc>
        <w:tc>
          <w:tcPr>
            <w:tcW w:w="1149" w:type="pct"/>
            <w:tcBorders>
              <w:top w:val="nil"/>
              <w:left w:val="nil"/>
              <w:bottom w:val="nil"/>
              <w:right w:val="single" w:sz="12" w:space="0" w:color="auto"/>
            </w:tcBorders>
            <w:shd w:val="clear" w:color="auto" w:fill="auto"/>
            <w:vAlign w:val="center"/>
            <w:hideMark/>
          </w:tcPr>
          <w:p w:rsidR="00AF6F49" w:rsidRDefault="00AF6F49">
            <w:pPr>
              <w:jc w:val="right"/>
              <w:rPr>
                <w:color w:val="000000"/>
                <w:sz w:val="22"/>
                <w:szCs w:val="22"/>
              </w:rPr>
            </w:pPr>
            <w:r>
              <w:rPr>
                <w:color w:val="000000"/>
                <w:sz w:val="22"/>
                <w:szCs w:val="22"/>
              </w:rPr>
              <w:t>32.925,48</w:t>
            </w:r>
          </w:p>
        </w:tc>
      </w:tr>
      <w:tr w:rsidR="00AF6F49" w:rsidTr="00AF6F49">
        <w:trPr>
          <w:trHeight w:val="300"/>
        </w:trPr>
        <w:tc>
          <w:tcPr>
            <w:tcW w:w="2702" w:type="pct"/>
            <w:tcBorders>
              <w:top w:val="nil"/>
              <w:left w:val="single" w:sz="12" w:space="0" w:color="auto"/>
              <w:bottom w:val="nil"/>
              <w:right w:val="single" w:sz="12" w:space="0" w:color="auto"/>
            </w:tcBorders>
            <w:shd w:val="clear" w:color="auto" w:fill="auto"/>
            <w:vAlign w:val="center"/>
            <w:hideMark/>
          </w:tcPr>
          <w:p w:rsidR="00AF6F49" w:rsidRDefault="00AF6F49">
            <w:pPr>
              <w:rPr>
                <w:color w:val="000000"/>
                <w:sz w:val="22"/>
                <w:szCs w:val="22"/>
              </w:rPr>
            </w:pPr>
            <w:r>
              <w:rPr>
                <w:color w:val="000000"/>
                <w:sz w:val="22"/>
                <w:szCs w:val="22"/>
              </w:rPr>
              <w:t>Επιταγές πληρωτέες</w:t>
            </w:r>
          </w:p>
        </w:tc>
        <w:tc>
          <w:tcPr>
            <w:tcW w:w="1149" w:type="pct"/>
            <w:tcBorders>
              <w:top w:val="nil"/>
              <w:left w:val="nil"/>
              <w:bottom w:val="single" w:sz="4" w:space="0" w:color="auto"/>
              <w:right w:val="single" w:sz="12" w:space="0" w:color="auto"/>
            </w:tcBorders>
            <w:shd w:val="clear" w:color="auto" w:fill="auto"/>
            <w:vAlign w:val="center"/>
            <w:hideMark/>
          </w:tcPr>
          <w:p w:rsidR="00AF6F49" w:rsidRDefault="00AF6F49">
            <w:pPr>
              <w:jc w:val="right"/>
              <w:rPr>
                <w:color w:val="000000"/>
                <w:sz w:val="22"/>
                <w:szCs w:val="22"/>
              </w:rPr>
            </w:pPr>
            <w:r>
              <w:rPr>
                <w:color w:val="000000"/>
                <w:sz w:val="22"/>
                <w:szCs w:val="22"/>
              </w:rPr>
              <w:t>0,00</w:t>
            </w:r>
          </w:p>
        </w:tc>
        <w:tc>
          <w:tcPr>
            <w:tcW w:w="1149" w:type="pct"/>
            <w:tcBorders>
              <w:top w:val="nil"/>
              <w:left w:val="nil"/>
              <w:bottom w:val="single" w:sz="4" w:space="0" w:color="auto"/>
              <w:right w:val="single" w:sz="12" w:space="0" w:color="auto"/>
            </w:tcBorders>
            <w:shd w:val="clear" w:color="auto" w:fill="auto"/>
            <w:vAlign w:val="center"/>
            <w:hideMark/>
          </w:tcPr>
          <w:p w:rsidR="00AF6F49" w:rsidRDefault="00AF6F49">
            <w:pPr>
              <w:jc w:val="right"/>
              <w:rPr>
                <w:color w:val="000000"/>
                <w:sz w:val="22"/>
                <w:szCs w:val="22"/>
              </w:rPr>
            </w:pPr>
            <w:r>
              <w:rPr>
                <w:color w:val="000000"/>
                <w:sz w:val="22"/>
                <w:szCs w:val="22"/>
              </w:rPr>
              <w:t>29.763,60</w:t>
            </w:r>
          </w:p>
        </w:tc>
      </w:tr>
      <w:tr w:rsidR="00AF6F49" w:rsidTr="00AF6F49">
        <w:trPr>
          <w:trHeight w:val="315"/>
        </w:trPr>
        <w:tc>
          <w:tcPr>
            <w:tcW w:w="2702" w:type="pct"/>
            <w:tcBorders>
              <w:top w:val="nil"/>
              <w:left w:val="single" w:sz="12" w:space="0" w:color="auto"/>
              <w:bottom w:val="single" w:sz="12" w:space="0" w:color="auto"/>
              <w:right w:val="single" w:sz="12" w:space="0" w:color="auto"/>
            </w:tcBorders>
            <w:shd w:val="clear" w:color="auto" w:fill="auto"/>
            <w:vAlign w:val="center"/>
            <w:hideMark/>
          </w:tcPr>
          <w:p w:rsidR="00AF6F49" w:rsidRDefault="00AF6F49">
            <w:pPr>
              <w:rPr>
                <w:b/>
                <w:bCs/>
                <w:color w:val="000000"/>
                <w:sz w:val="22"/>
                <w:szCs w:val="22"/>
              </w:rPr>
            </w:pPr>
            <w:r>
              <w:rPr>
                <w:b/>
                <w:bCs/>
                <w:color w:val="000000"/>
                <w:sz w:val="22"/>
                <w:szCs w:val="22"/>
              </w:rPr>
              <w:t>Σύνολο</w:t>
            </w:r>
          </w:p>
        </w:tc>
        <w:tc>
          <w:tcPr>
            <w:tcW w:w="1149" w:type="pct"/>
            <w:tcBorders>
              <w:top w:val="nil"/>
              <w:left w:val="nil"/>
              <w:bottom w:val="double" w:sz="6" w:space="0" w:color="auto"/>
              <w:right w:val="single" w:sz="12" w:space="0" w:color="auto"/>
            </w:tcBorders>
            <w:shd w:val="clear" w:color="auto" w:fill="auto"/>
            <w:vAlign w:val="center"/>
            <w:hideMark/>
          </w:tcPr>
          <w:p w:rsidR="00AF6F49" w:rsidRDefault="00AF6F49">
            <w:pPr>
              <w:jc w:val="right"/>
              <w:rPr>
                <w:b/>
                <w:bCs/>
                <w:color w:val="000000"/>
                <w:sz w:val="22"/>
                <w:szCs w:val="22"/>
              </w:rPr>
            </w:pPr>
            <w:r>
              <w:rPr>
                <w:b/>
                <w:bCs/>
                <w:color w:val="000000"/>
                <w:sz w:val="22"/>
                <w:szCs w:val="22"/>
              </w:rPr>
              <w:t>27.926,56</w:t>
            </w:r>
          </w:p>
        </w:tc>
        <w:tc>
          <w:tcPr>
            <w:tcW w:w="1149" w:type="pct"/>
            <w:tcBorders>
              <w:top w:val="nil"/>
              <w:left w:val="nil"/>
              <w:bottom w:val="double" w:sz="6" w:space="0" w:color="auto"/>
              <w:right w:val="single" w:sz="12" w:space="0" w:color="auto"/>
            </w:tcBorders>
            <w:shd w:val="clear" w:color="auto" w:fill="auto"/>
            <w:vAlign w:val="center"/>
            <w:hideMark/>
          </w:tcPr>
          <w:p w:rsidR="00AF6F49" w:rsidRDefault="00AF6F49">
            <w:pPr>
              <w:jc w:val="right"/>
              <w:rPr>
                <w:b/>
                <w:bCs/>
                <w:color w:val="000000"/>
                <w:sz w:val="22"/>
                <w:szCs w:val="22"/>
              </w:rPr>
            </w:pPr>
            <w:r>
              <w:rPr>
                <w:b/>
                <w:bCs/>
                <w:color w:val="000000"/>
                <w:sz w:val="22"/>
                <w:szCs w:val="22"/>
              </w:rPr>
              <w:t>62.689,08</w:t>
            </w:r>
          </w:p>
        </w:tc>
      </w:tr>
    </w:tbl>
    <w:p w:rsidR="001B4F70" w:rsidRDefault="001B4F70" w:rsidP="00B82D0D">
      <w:pPr>
        <w:shd w:val="clear" w:color="auto" w:fill="FFFFFF"/>
        <w:spacing w:after="200" w:line="276" w:lineRule="auto"/>
        <w:ind w:left="284" w:right="14"/>
        <w:rPr>
          <w:sz w:val="22"/>
          <w:szCs w:val="22"/>
        </w:rPr>
      </w:pPr>
    </w:p>
    <w:p w:rsidR="00AF6F49" w:rsidRDefault="00AF6F49" w:rsidP="00B82D0D">
      <w:pPr>
        <w:shd w:val="clear" w:color="auto" w:fill="FFFFFF"/>
        <w:spacing w:after="200" w:line="276" w:lineRule="auto"/>
        <w:ind w:left="284" w:right="14"/>
        <w:rPr>
          <w:sz w:val="22"/>
          <w:szCs w:val="22"/>
        </w:rPr>
      </w:pPr>
    </w:p>
    <w:p w:rsidR="000561AE" w:rsidRDefault="000561AE" w:rsidP="00B82D0D">
      <w:pPr>
        <w:shd w:val="clear" w:color="auto" w:fill="FFFFFF"/>
        <w:spacing w:after="200" w:line="276" w:lineRule="auto"/>
        <w:ind w:left="284" w:right="14"/>
        <w:rPr>
          <w:sz w:val="22"/>
          <w:szCs w:val="22"/>
        </w:rPr>
      </w:pPr>
    </w:p>
    <w:p w:rsidR="00070498" w:rsidRPr="00670839" w:rsidRDefault="001B4F70" w:rsidP="00B82D0D">
      <w:pPr>
        <w:shd w:val="clear" w:color="auto" w:fill="FFFFFF"/>
        <w:spacing w:after="200" w:line="276" w:lineRule="auto"/>
        <w:ind w:left="284" w:right="14" w:hanging="284"/>
        <w:rPr>
          <w:b/>
          <w:sz w:val="22"/>
          <w:szCs w:val="22"/>
        </w:rPr>
      </w:pPr>
      <w:r>
        <w:rPr>
          <w:b/>
          <w:sz w:val="22"/>
          <w:szCs w:val="22"/>
        </w:rPr>
        <w:lastRenderedPageBreak/>
        <w:t>9.1</w:t>
      </w:r>
      <w:r w:rsidR="00070498" w:rsidRPr="00670839">
        <w:rPr>
          <w:b/>
          <w:sz w:val="22"/>
          <w:szCs w:val="22"/>
        </w:rPr>
        <w:t>.2 Λοιπές υποχρεώσεις</w:t>
      </w:r>
    </w:p>
    <w:p w:rsidR="00070498" w:rsidRDefault="00070498" w:rsidP="00B82D0D">
      <w:pPr>
        <w:shd w:val="clear" w:color="auto" w:fill="FFFFFF"/>
        <w:spacing w:after="200" w:line="276" w:lineRule="auto"/>
        <w:ind w:left="284" w:right="14"/>
        <w:rPr>
          <w:sz w:val="22"/>
          <w:szCs w:val="22"/>
        </w:rPr>
      </w:pPr>
      <w:r w:rsidRPr="00670839">
        <w:rPr>
          <w:sz w:val="22"/>
          <w:szCs w:val="22"/>
        </w:rPr>
        <w:t xml:space="preserve">Οι </w:t>
      </w:r>
      <w:r w:rsidR="00BA3252" w:rsidRPr="00670839">
        <w:rPr>
          <w:sz w:val="22"/>
          <w:szCs w:val="22"/>
        </w:rPr>
        <w:t xml:space="preserve">λοιπές </w:t>
      </w:r>
      <w:r w:rsidRPr="00670839">
        <w:rPr>
          <w:sz w:val="22"/>
          <w:szCs w:val="22"/>
        </w:rPr>
        <w:t>υποχρεώσεις αναλύονται στον κατωτέρω πίνακα:</w:t>
      </w:r>
    </w:p>
    <w:tbl>
      <w:tblPr>
        <w:tblW w:w="5000" w:type="pct"/>
        <w:tblLook w:val="04A0" w:firstRow="1" w:lastRow="0" w:firstColumn="1" w:lastColumn="0" w:noHBand="0" w:noVBand="1"/>
      </w:tblPr>
      <w:tblGrid>
        <w:gridCol w:w="5250"/>
        <w:gridCol w:w="2233"/>
        <w:gridCol w:w="2233"/>
      </w:tblGrid>
      <w:tr w:rsidR="00513F0A" w:rsidTr="00513F0A">
        <w:trPr>
          <w:trHeight w:val="330"/>
        </w:trPr>
        <w:tc>
          <w:tcPr>
            <w:tcW w:w="270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513F0A" w:rsidRDefault="00513F0A">
            <w:pPr>
              <w:rPr>
                <w:b/>
                <w:bCs/>
                <w:color w:val="000000"/>
                <w:sz w:val="22"/>
                <w:szCs w:val="22"/>
              </w:rPr>
            </w:pPr>
            <w:r>
              <w:rPr>
                <w:b/>
                <w:bCs/>
                <w:color w:val="000000"/>
                <w:sz w:val="22"/>
                <w:szCs w:val="22"/>
              </w:rPr>
              <w:t>Λοιπές υποχρεώσεις</w:t>
            </w:r>
          </w:p>
        </w:tc>
        <w:tc>
          <w:tcPr>
            <w:tcW w:w="1149" w:type="pct"/>
            <w:tcBorders>
              <w:top w:val="single" w:sz="12" w:space="0" w:color="auto"/>
              <w:left w:val="nil"/>
              <w:bottom w:val="single" w:sz="12" w:space="0" w:color="auto"/>
              <w:right w:val="single" w:sz="12" w:space="0" w:color="auto"/>
            </w:tcBorders>
            <w:shd w:val="clear" w:color="auto" w:fill="auto"/>
            <w:vAlign w:val="center"/>
            <w:hideMark/>
          </w:tcPr>
          <w:p w:rsidR="00513F0A" w:rsidRDefault="00513F0A">
            <w:pPr>
              <w:jc w:val="center"/>
              <w:rPr>
                <w:b/>
                <w:bCs/>
                <w:color w:val="000000"/>
                <w:sz w:val="22"/>
                <w:szCs w:val="22"/>
              </w:rPr>
            </w:pPr>
            <w:r>
              <w:rPr>
                <w:b/>
                <w:bCs/>
                <w:color w:val="000000"/>
                <w:sz w:val="22"/>
                <w:szCs w:val="22"/>
              </w:rPr>
              <w:t>31/12/2019</w:t>
            </w:r>
          </w:p>
        </w:tc>
        <w:tc>
          <w:tcPr>
            <w:tcW w:w="1149" w:type="pct"/>
            <w:tcBorders>
              <w:top w:val="single" w:sz="12" w:space="0" w:color="auto"/>
              <w:left w:val="nil"/>
              <w:bottom w:val="single" w:sz="12" w:space="0" w:color="auto"/>
              <w:right w:val="single" w:sz="12" w:space="0" w:color="auto"/>
            </w:tcBorders>
            <w:shd w:val="clear" w:color="auto" w:fill="auto"/>
            <w:vAlign w:val="center"/>
            <w:hideMark/>
          </w:tcPr>
          <w:p w:rsidR="00513F0A" w:rsidRDefault="00513F0A">
            <w:pPr>
              <w:jc w:val="center"/>
              <w:rPr>
                <w:b/>
                <w:bCs/>
                <w:color w:val="000000"/>
                <w:sz w:val="22"/>
                <w:szCs w:val="22"/>
              </w:rPr>
            </w:pPr>
            <w:r>
              <w:rPr>
                <w:b/>
                <w:bCs/>
                <w:color w:val="000000"/>
                <w:sz w:val="22"/>
                <w:szCs w:val="22"/>
              </w:rPr>
              <w:t>31/12/2018</w:t>
            </w:r>
          </w:p>
        </w:tc>
      </w:tr>
      <w:tr w:rsidR="00513F0A" w:rsidTr="00513F0A">
        <w:trPr>
          <w:trHeight w:val="315"/>
        </w:trPr>
        <w:tc>
          <w:tcPr>
            <w:tcW w:w="2702" w:type="pct"/>
            <w:tcBorders>
              <w:top w:val="nil"/>
              <w:left w:val="single" w:sz="12" w:space="0" w:color="auto"/>
              <w:bottom w:val="nil"/>
              <w:right w:val="single" w:sz="12" w:space="0" w:color="auto"/>
            </w:tcBorders>
            <w:shd w:val="clear" w:color="auto" w:fill="auto"/>
            <w:vAlign w:val="center"/>
            <w:hideMark/>
          </w:tcPr>
          <w:p w:rsidR="00513F0A" w:rsidRDefault="00513F0A">
            <w:pPr>
              <w:rPr>
                <w:color w:val="000000"/>
                <w:sz w:val="22"/>
                <w:szCs w:val="22"/>
              </w:rPr>
            </w:pPr>
            <w:r>
              <w:rPr>
                <w:color w:val="000000"/>
                <w:sz w:val="22"/>
                <w:szCs w:val="22"/>
              </w:rPr>
              <w:t>Πιστωτές διάφοροι</w:t>
            </w:r>
          </w:p>
        </w:tc>
        <w:tc>
          <w:tcPr>
            <w:tcW w:w="1149" w:type="pct"/>
            <w:tcBorders>
              <w:top w:val="nil"/>
              <w:left w:val="nil"/>
              <w:bottom w:val="nil"/>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24.232,91</w:t>
            </w:r>
          </w:p>
        </w:tc>
        <w:tc>
          <w:tcPr>
            <w:tcW w:w="1149" w:type="pct"/>
            <w:tcBorders>
              <w:top w:val="nil"/>
              <w:left w:val="nil"/>
              <w:bottom w:val="nil"/>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7.442,08</w:t>
            </w:r>
          </w:p>
        </w:tc>
      </w:tr>
      <w:tr w:rsidR="00513F0A" w:rsidTr="00513F0A">
        <w:trPr>
          <w:trHeight w:val="300"/>
        </w:trPr>
        <w:tc>
          <w:tcPr>
            <w:tcW w:w="2702" w:type="pct"/>
            <w:tcBorders>
              <w:top w:val="nil"/>
              <w:left w:val="single" w:sz="12" w:space="0" w:color="auto"/>
              <w:bottom w:val="nil"/>
              <w:right w:val="single" w:sz="12" w:space="0" w:color="auto"/>
            </w:tcBorders>
            <w:shd w:val="clear" w:color="auto" w:fill="auto"/>
            <w:vAlign w:val="center"/>
            <w:hideMark/>
          </w:tcPr>
          <w:p w:rsidR="00513F0A" w:rsidRDefault="00513F0A">
            <w:pPr>
              <w:rPr>
                <w:color w:val="000000"/>
                <w:sz w:val="22"/>
                <w:szCs w:val="22"/>
              </w:rPr>
            </w:pPr>
            <w:r>
              <w:rPr>
                <w:color w:val="000000"/>
                <w:sz w:val="22"/>
                <w:szCs w:val="22"/>
              </w:rPr>
              <w:t>Προκαταβολές πελατών</w:t>
            </w:r>
          </w:p>
        </w:tc>
        <w:tc>
          <w:tcPr>
            <w:tcW w:w="1149" w:type="pct"/>
            <w:tcBorders>
              <w:top w:val="nil"/>
              <w:left w:val="nil"/>
              <w:bottom w:val="single" w:sz="4" w:space="0" w:color="auto"/>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90.202,28</w:t>
            </w:r>
          </w:p>
        </w:tc>
        <w:tc>
          <w:tcPr>
            <w:tcW w:w="1149" w:type="pct"/>
            <w:tcBorders>
              <w:top w:val="nil"/>
              <w:left w:val="nil"/>
              <w:bottom w:val="single" w:sz="4" w:space="0" w:color="auto"/>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100.883,28</w:t>
            </w:r>
          </w:p>
        </w:tc>
      </w:tr>
      <w:tr w:rsidR="00513F0A" w:rsidTr="00513F0A">
        <w:trPr>
          <w:trHeight w:val="315"/>
        </w:trPr>
        <w:tc>
          <w:tcPr>
            <w:tcW w:w="2702" w:type="pct"/>
            <w:tcBorders>
              <w:top w:val="nil"/>
              <w:left w:val="single" w:sz="12" w:space="0" w:color="auto"/>
              <w:bottom w:val="single" w:sz="12" w:space="0" w:color="auto"/>
              <w:right w:val="single" w:sz="12" w:space="0" w:color="auto"/>
            </w:tcBorders>
            <w:shd w:val="clear" w:color="auto" w:fill="auto"/>
            <w:vAlign w:val="center"/>
            <w:hideMark/>
          </w:tcPr>
          <w:p w:rsidR="00513F0A" w:rsidRDefault="00513F0A">
            <w:pPr>
              <w:rPr>
                <w:b/>
                <w:bCs/>
                <w:color w:val="000000"/>
                <w:sz w:val="22"/>
                <w:szCs w:val="22"/>
              </w:rPr>
            </w:pPr>
            <w:r>
              <w:rPr>
                <w:b/>
                <w:bCs/>
                <w:color w:val="000000"/>
                <w:sz w:val="22"/>
                <w:szCs w:val="22"/>
              </w:rPr>
              <w:t>Σύνολο</w:t>
            </w:r>
          </w:p>
        </w:tc>
        <w:tc>
          <w:tcPr>
            <w:tcW w:w="1149" w:type="pct"/>
            <w:tcBorders>
              <w:top w:val="nil"/>
              <w:left w:val="nil"/>
              <w:bottom w:val="double" w:sz="6" w:space="0" w:color="auto"/>
              <w:right w:val="single" w:sz="12" w:space="0" w:color="auto"/>
            </w:tcBorders>
            <w:shd w:val="clear" w:color="auto" w:fill="auto"/>
            <w:vAlign w:val="center"/>
            <w:hideMark/>
          </w:tcPr>
          <w:p w:rsidR="00513F0A" w:rsidRDefault="00513F0A">
            <w:pPr>
              <w:jc w:val="right"/>
              <w:rPr>
                <w:b/>
                <w:bCs/>
                <w:color w:val="000000"/>
                <w:sz w:val="22"/>
                <w:szCs w:val="22"/>
              </w:rPr>
            </w:pPr>
            <w:r>
              <w:rPr>
                <w:b/>
                <w:bCs/>
                <w:color w:val="000000"/>
                <w:sz w:val="22"/>
                <w:szCs w:val="22"/>
              </w:rPr>
              <w:t>114.435,19</w:t>
            </w:r>
          </w:p>
        </w:tc>
        <w:tc>
          <w:tcPr>
            <w:tcW w:w="1149" w:type="pct"/>
            <w:tcBorders>
              <w:top w:val="nil"/>
              <w:left w:val="nil"/>
              <w:bottom w:val="double" w:sz="6" w:space="0" w:color="auto"/>
              <w:right w:val="single" w:sz="12" w:space="0" w:color="auto"/>
            </w:tcBorders>
            <w:shd w:val="clear" w:color="auto" w:fill="auto"/>
            <w:vAlign w:val="center"/>
            <w:hideMark/>
          </w:tcPr>
          <w:p w:rsidR="00513F0A" w:rsidRDefault="00513F0A">
            <w:pPr>
              <w:jc w:val="right"/>
              <w:rPr>
                <w:b/>
                <w:bCs/>
                <w:color w:val="000000"/>
                <w:sz w:val="22"/>
                <w:szCs w:val="22"/>
              </w:rPr>
            </w:pPr>
            <w:r>
              <w:rPr>
                <w:b/>
                <w:bCs/>
                <w:color w:val="000000"/>
                <w:sz w:val="22"/>
                <w:szCs w:val="22"/>
              </w:rPr>
              <w:t>108.325,36</w:t>
            </w:r>
          </w:p>
        </w:tc>
      </w:tr>
    </w:tbl>
    <w:p w:rsidR="00F72366" w:rsidRDefault="00F72366" w:rsidP="00B82D0D">
      <w:pPr>
        <w:shd w:val="clear" w:color="auto" w:fill="FFFFFF"/>
        <w:spacing w:after="200" w:line="276" w:lineRule="auto"/>
        <w:ind w:left="284" w:right="14"/>
        <w:rPr>
          <w:sz w:val="22"/>
          <w:szCs w:val="22"/>
        </w:rPr>
      </w:pPr>
    </w:p>
    <w:p w:rsidR="00070498" w:rsidRPr="00670839" w:rsidRDefault="00070498" w:rsidP="00523C3C">
      <w:pPr>
        <w:pStyle w:val="a8"/>
      </w:pPr>
    </w:p>
    <w:p w:rsidR="00763613" w:rsidRDefault="00FC44B4" w:rsidP="006949A7">
      <w:pPr>
        <w:pStyle w:val="1"/>
        <w:jc w:val="left"/>
      </w:pPr>
      <w:bookmarkStart w:id="23" w:name="_Toc49844945"/>
      <w:r w:rsidRPr="00670839">
        <w:t>1</w:t>
      </w:r>
      <w:r w:rsidR="001B4F70">
        <w:t>0</w:t>
      </w:r>
      <w:r w:rsidR="00FF2F42" w:rsidRPr="00670839">
        <w:t xml:space="preserve">. </w:t>
      </w:r>
      <w:r w:rsidR="00763613" w:rsidRPr="00670839">
        <w:t>Έσοδα και έξοδα σημαντικού ποσού ή ιδιαίτερης συχνότητας ή σημασίας</w:t>
      </w:r>
      <w:bookmarkEnd w:id="23"/>
    </w:p>
    <w:p w:rsidR="00523C3C" w:rsidRPr="00523C3C" w:rsidRDefault="00523C3C" w:rsidP="00523C3C">
      <w:pPr>
        <w:rPr>
          <w:sz w:val="16"/>
          <w:szCs w:val="16"/>
          <w:lang w:eastAsia="en-US"/>
        </w:rPr>
      </w:pPr>
    </w:p>
    <w:p w:rsidR="008B76FD" w:rsidRDefault="008B76FD" w:rsidP="00B82D0D">
      <w:pPr>
        <w:shd w:val="clear" w:color="auto" w:fill="FFFFFF"/>
        <w:spacing w:after="200" w:line="276" w:lineRule="auto"/>
        <w:ind w:left="5" w:right="14" w:firstLine="562"/>
        <w:jc w:val="both"/>
        <w:rPr>
          <w:sz w:val="22"/>
          <w:szCs w:val="22"/>
        </w:rPr>
      </w:pPr>
      <w:r w:rsidRPr="00670839">
        <w:rPr>
          <w:sz w:val="22"/>
          <w:szCs w:val="22"/>
        </w:rPr>
        <w:t xml:space="preserve">Ακολουθεί ανάλυση </w:t>
      </w:r>
      <w:r w:rsidR="003E7FD4" w:rsidRPr="00670839">
        <w:rPr>
          <w:sz w:val="22"/>
          <w:szCs w:val="22"/>
        </w:rPr>
        <w:t xml:space="preserve">αυτών </w:t>
      </w:r>
      <w:r w:rsidRPr="00670839">
        <w:rPr>
          <w:sz w:val="22"/>
          <w:szCs w:val="22"/>
        </w:rPr>
        <w:t xml:space="preserve">των </w:t>
      </w:r>
      <w:r w:rsidR="00213939" w:rsidRPr="00670839">
        <w:rPr>
          <w:sz w:val="22"/>
          <w:szCs w:val="22"/>
        </w:rPr>
        <w:t xml:space="preserve">εσόδων και </w:t>
      </w:r>
      <w:r w:rsidRPr="00670839">
        <w:rPr>
          <w:sz w:val="22"/>
          <w:szCs w:val="22"/>
        </w:rPr>
        <w:t>εξόδων στους παρακάτω πίνακες:</w:t>
      </w:r>
    </w:p>
    <w:p w:rsidR="00A37708" w:rsidRDefault="00A37708" w:rsidP="00B82D0D">
      <w:pPr>
        <w:shd w:val="clear" w:color="auto" w:fill="FFFFFF"/>
        <w:spacing w:after="200" w:line="276" w:lineRule="auto"/>
        <w:ind w:left="5" w:right="14" w:firstLine="562"/>
        <w:jc w:val="both"/>
        <w:rPr>
          <w:sz w:val="22"/>
          <w:szCs w:val="22"/>
          <w:highlight w:val="yellow"/>
        </w:rPr>
      </w:pPr>
    </w:p>
    <w:tbl>
      <w:tblPr>
        <w:tblW w:w="5000" w:type="pct"/>
        <w:tblLook w:val="04A0" w:firstRow="1" w:lastRow="0" w:firstColumn="1" w:lastColumn="0" w:noHBand="0" w:noVBand="1"/>
      </w:tblPr>
      <w:tblGrid>
        <w:gridCol w:w="5884"/>
        <w:gridCol w:w="1916"/>
        <w:gridCol w:w="1916"/>
      </w:tblGrid>
      <w:tr w:rsidR="00513F0A" w:rsidTr="00513F0A">
        <w:trPr>
          <w:trHeight w:val="330"/>
        </w:trPr>
        <w:tc>
          <w:tcPr>
            <w:tcW w:w="3028"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513F0A" w:rsidRDefault="00513F0A">
            <w:pPr>
              <w:rPr>
                <w:b/>
                <w:bCs/>
                <w:color w:val="000000"/>
                <w:sz w:val="22"/>
                <w:szCs w:val="22"/>
              </w:rPr>
            </w:pPr>
            <w:r>
              <w:rPr>
                <w:b/>
                <w:bCs/>
                <w:color w:val="000000"/>
                <w:sz w:val="22"/>
                <w:szCs w:val="22"/>
              </w:rPr>
              <w:t>Έσοδα</w:t>
            </w:r>
          </w:p>
        </w:tc>
        <w:tc>
          <w:tcPr>
            <w:tcW w:w="986" w:type="pct"/>
            <w:tcBorders>
              <w:top w:val="single" w:sz="12" w:space="0" w:color="auto"/>
              <w:left w:val="nil"/>
              <w:bottom w:val="single" w:sz="12" w:space="0" w:color="auto"/>
              <w:right w:val="single" w:sz="12" w:space="0" w:color="auto"/>
            </w:tcBorders>
            <w:shd w:val="clear" w:color="auto" w:fill="auto"/>
            <w:vAlign w:val="center"/>
            <w:hideMark/>
          </w:tcPr>
          <w:p w:rsidR="00513F0A" w:rsidRDefault="00513F0A">
            <w:pPr>
              <w:jc w:val="center"/>
              <w:rPr>
                <w:b/>
                <w:bCs/>
                <w:color w:val="000000"/>
                <w:sz w:val="22"/>
                <w:szCs w:val="22"/>
              </w:rPr>
            </w:pPr>
            <w:r>
              <w:rPr>
                <w:b/>
                <w:bCs/>
                <w:color w:val="000000"/>
                <w:sz w:val="22"/>
                <w:szCs w:val="22"/>
              </w:rPr>
              <w:t>31/12/2019</w:t>
            </w:r>
          </w:p>
        </w:tc>
        <w:tc>
          <w:tcPr>
            <w:tcW w:w="986" w:type="pct"/>
            <w:tcBorders>
              <w:top w:val="single" w:sz="12" w:space="0" w:color="auto"/>
              <w:left w:val="nil"/>
              <w:bottom w:val="single" w:sz="12" w:space="0" w:color="auto"/>
              <w:right w:val="single" w:sz="12" w:space="0" w:color="auto"/>
            </w:tcBorders>
            <w:shd w:val="clear" w:color="auto" w:fill="auto"/>
            <w:vAlign w:val="center"/>
            <w:hideMark/>
          </w:tcPr>
          <w:p w:rsidR="00513F0A" w:rsidRDefault="00513F0A">
            <w:pPr>
              <w:jc w:val="center"/>
              <w:rPr>
                <w:b/>
                <w:bCs/>
                <w:color w:val="000000"/>
                <w:sz w:val="22"/>
                <w:szCs w:val="22"/>
              </w:rPr>
            </w:pPr>
            <w:r>
              <w:rPr>
                <w:b/>
                <w:bCs/>
                <w:color w:val="000000"/>
                <w:sz w:val="22"/>
                <w:szCs w:val="22"/>
              </w:rPr>
              <w:t>31/12/2018</w:t>
            </w:r>
          </w:p>
        </w:tc>
      </w:tr>
      <w:tr w:rsidR="00513F0A" w:rsidTr="00513F0A">
        <w:trPr>
          <w:trHeight w:val="315"/>
        </w:trPr>
        <w:tc>
          <w:tcPr>
            <w:tcW w:w="3028" w:type="pct"/>
            <w:tcBorders>
              <w:top w:val="nil"/>
              <w:left w:val="single" w:sz="12" w:space="0" w:color="auto"/>
              <w:bottom w:val="nil"/>
              <w:right w:val="single" w:sz="12" w:space="0" w:color="auto"/>
            </w:tcBorders>
            <w:shd w:val="clear" w:color="auto" w:fill="auto"/>
            <w:vAlign w:val="center"/>
            <w:hideMark/>
          </w:tcPr>
          <w:p w:rsidR="00513F0A" w:rsidRDefault="00513F0A">
            <w:pPr>
              <w:rPr>
                <w:color w:val="000000"/>
                <w:sz w:val="22"/>
                <w:szCs w:val="22"/>
              </w:rPr>
            </w:pPr>
            <w:r>
              <w:rPr>
                <w:color w:val="000000"/>
                <w:sz w:val="22"/>
                <w:szCs w:val="22"/>
              </w:rPr>
              <w:t>Πωλήσεις εμπορευμάτων</w:t>
            </w:r>
          </w:p>
        </w:tc>
        <w:tc>
          <w:tcPr>
            <w:tcW w:w="986" w:type="pct"/>
            <w:tcBorders>
              <w:top w:val="nil"/>
              <w:left w:val="nil"/>
              <w:bottom w:val="nil"/>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1.076.422,70</w:t>
            </w:r>
          </w:p>
        </w:tc>
        <w:tc>
          <w:tcPr>
            <w:tcW w:w="986" w:type="pct"/>
            <w:tcBorders>
              <w:top w:val="nil"/>
              <w:left w:val="nil"/>
              <w:bottom w:val="nil"/>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988.888,44</w:t>
            </w:r>
          </w:p>
        </w:tc>
      </w:tr>
      <w:tr w:rsidR="00513F0A" w:rsidTr="00513F0A">
        <w:trPr>
          <w:trHeight w:val="300"/>
        </w:trPr>
        <w:tc>
          <w:tcPr>
            <w:tcW w:w="3028" w:type="pct"/>
            <w:tcBorders>
              <w:top w:val="nil"/>
              <w:left w:val="single" w:sz="12" w:space="0" w:color="auto"/>
              <w:bottom w:val="nil"/>
              <w:right w:val="single" w:sz="12" w:space="0" w:color="auto"/>
            </w:tcBorders>
            <w:shd w:val="clear" w:color="auto" w:fill="auto"/>
            <w:vAlign w:val="center"/>
            <w:hideMark/>
          </w:tcPr>
          <w:p w:rsidR="00513F0A" w:rsidRDefault="00513F0A">
            <w:pPr>
              <w:rPr>
                <w:color w:val="000000"/>
                <w:sz w:val="22"/>
                <w:szCs w:val="22"/>
              </w:rPr>
            </w:pPr>
            <w:r>
              <w:rPr>
                <w:color w:val="000000"/>
                <w:sz w:val="22"/>
                <w:szCs w:val="22"/>
              </w:rPr>
              <w:t>Πωλήσεις υπηρεσιών</w:t>
            </w:r>
          </w:p>
        </w:tc>
        <w:tc>
          <w:tcPr>
            <w:tcW w:w="986" w:type="pct"/>
            <w:tcBorders>
              <w:top w:val="nil"/>
              <w:left w:val="nil"/>
              <w:bottom w:val="nil"/>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139.666,73</w:t>
            </w:r>
          </w:p>
        </w:tc>
        <w:tc>
          <w:tcPr>
            <w:tcW w:w="986" w:type="pct"/>
            <w:tcBorders>
              <w:top w:val="nil"/>
              <w:left w:val="nil"/>
              <w:bottom w:val="nil"/>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123.517,69</w:t>
            </w:r>
          </w:p>
        </w:tc>
      </w:tr>
      <w:tr w:rsidR="00513F0A" w:rsidTr="00513F0A">
        <w:trPr>
          <w:trHeight w:val="300"/>
        </w:trPr>
        <w:tc>
          <w:tcPr>
            <w:tcW w:w="3028" w:type="pct"/>
            <w:tcBorders>
              <w:top w:val="nil"/>
              <w:left w:val="single" w:sz="12" w:space="0" w:color="auto"/>
              <w:bottom w:val="nil"/>
              <w:right w:val="single" w:sz="12" w:space="0" w:color="auto"/>
            </w:tcBorders>
            <w:shd w:val="clear" w:color="auto" w:fill="auto"/>
            <w:vAlign w:val="center"/>
            <w:hideMark/>
          </w:tcPr>
          <w:p w:rsidR="00513F0A" w:rsidRDefault="00513F0A">
            <w:pPr>
              <w:rPr>
                <w:color w:val="000000"/>
                <w:sz w:val="22"/>
                <w:szCs w:val="22"/>
              </w:rPr>
            </w:pPr>
            <w:r>
              <w:rPr>
                <w:color w:val="000000"/>
                <w:sz w:val="22"/>
                <w:szCs w:val="22"/>
              </w:rPr>
              <w:t>Επιχορηγήσεις</w:t>
            </w:r>
          </w:p>
        </w:tc>
        <w:tc>
          <w:tcPr>
            <w:tcW w:w="986" w:type="pct"/>
            <w:tcBorders>
              <w:top w:val="nil"/>
              <w:left w:val="nil"/>
              <w:bottom w:val="nil"/>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83.318,28</w:t>
            </w:r>
          </w:p>
        </w:tc>
        <w:tc>
          <w:tcPr>
            <w:tcW w:w="986" w:type="pct"/>
            <w:tcBorders>
              <w:top w:val="nil"/>
              <w:left w:val="nil"/>
              <w:bottom w:val="nil"/>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82.630,62</w:t>
            </w:r>
          </w:p>
        </w:tc>
      </w:tr>
      <w:tr w:rsidR="00513F0A" w:rsidTr="00513F0A">
        <w:trPr>
          <w:trHeight w:val="300"/>
        </w:trPr>
        <w:tc>
          <w:tcPr>
            <w:tcW w:w="3028" w:type="pct"/>
            <w:tcBorders>
              <w:top w:val="nil"/>
              <w:left w:val="single" w:sz="12" w:space="0" w:color="auto"/>
              <w:bottom w:val="nil"/>
              <w:right w:val="single" w:sz="12" w:space="0" w:color="auto"/>
            </w:tcBorders>
            <w:shd w:val="clear" w:color="auto" w:fill="auto"/>
            <w:vAlign w:val="center"/>
            <w:hideMark/>
          </w:tcPr>
          <w:p w:rsidR="00513F0A" w:rsidRDefault="00513F0A">
            <w:pPr>
              <w:rPr>
                <w:color w:val="000000"/>
                <w:sz w:val="22"/>
                <w:szCs w:val="22"/>
              </w:rPr>
            </w:pPr>
            <w:r>
              <w:rPr>
                <w:color w:val="000000"/>
                <w:sz w:val="22"/>
                <w:szCs w:val="22"/>
              </w:rPr>
              <w:t>Έσοδα παρεπόμενων ασχολιών</w:t>
            </w:r>
          </w:p>
        </w:tc>
        <w:tc>
          <w:tcPr>
            <w:tcW w:w="986" w:type="pct"/>
            <w:tcBorders>
              <w:top w:val="nil"/>
              <w:left w:val="nil"/>
              <w:bottom w:val="nil"/>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0,00</w:t>
            </w:r>
          </w:p>
        </w:tc>
        <w:tc>
          <w:tcPr>
            <w:tcW w:w="986" w:type="pct"/>
            <w:tcBorders>
              <w:top w:val="nil"/>
              <w:left w:val="nil"/>
              <w:bottom w:val="nil"/>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100,00</w:t>
            </w:r>
          </w:p>
        </w:tc>
      </w:tr>
      <w:tr w:rsidR="00513F0A" w:rsidTr="00513F0A">
        <w:trPr>
          <w:trHeight w:val="300"/>
        </w:trPr>
        <w:tc>
          <w:tcPr>
            <w:tcW w:w="3028" w:type="pct"/>
            <w:tcBorders>
              <w:top w:val="nil"/>
              <w:left w:val="single" w:sz="12" w:space="0" w:color="auto"/>
              <w:bottom w:val="nil"/>
              <w:right w:val="single" w:sz="12" w:space="0" w:color="auto"/>
            </w:tcBorders>
            <w:shd w:val="clear" w:color="auto" w:fill="auto"/>
            <w:vAlign w:val="center"/>
            <w:hideMark/>
          </w:tcPr>
          <w:p w:rsidR="00513F0A" w:rsidRDefault="00513F0A">
            <w:pPr>
              <w:rPr>
                <w:color w:val="000000"/>
                <w:sz w:val="22"/>
                <w:szCs w:val="22"/>
              </w:rPr>
            </w:pPr>
            <w:r>
              <w:rPr>
                <w:color w:val="000000"/>
                <w:sz w:val="22"/>
                <w:szCs w:val="22"/>
              </w:rPr>
              <w:t>Έσοδα κεφαλαίων</w:t>
            </w:r>
          </w:p>
        </w:tc>
        <w:tc>
          <w:tcPr>
            <w:tcW w:w="986" w:type="pct"/>
            <w:tcBorders>
              <w:top w:val="nil"/>
              <w:left w:val="nil"/>
              <w:bottom w:val="nil"/>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851,61</w:t>
            </w:r>
          </w:p>
        </w:tc>
        <w:tc>
          <w:tcPr>
            <w:tcW w:w="986" w:type="pct"/>
            <w:tcBorders>
              <w:top w:val="nil"/>
              <w:left w:val="nil"/>
              <w:bottom w:val="nil"/>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360,07</w:t>
            </w:r>
          </w:p>
        </w:tc>
      </w:tr>
      <w:tr w:rsidR="00513F0A" w:rsidTr="00513F0A">
        <w:trPr>
          <w:trHeight w:val="300"/>
        </w:trPr>
        <w:tc>
          <w:tcPr>
            <w:tcW w:w="3028" w:type="pct"/>
            <w:tcBorders>
              <w:top w:val="nil"/>
              <w:left w:val="single" w:sz="12" w:space="0" w:color="auto"/>
              <w:bottom w:val="nil"/>
              <w:right w:val="single" w:sz="12" w:space="0" w:color="auto"/>
            </w:tcBorders>
            <w:shd w:val="clear" w:color="auto" w:fill="auto"/>
            <w:vAlign w:val="center"/>
            <w:hideMark/>
          </w:tcPr>
          <w:p w:rsidR="00513F0A" w:rsidRDefault="00513F0A">
            <w:pPr>
              <w:rPr>
                <w:color w:val="000000"/>
                <w:sz w:val="22"/>
                <w:szCs w:val="22"/>
              </w:rPr>
            </w:pPr>
            <w:r>
              <w:rPr>
                <w:color w:val="000000"/>
                <w:sz w:val="22"/>
                <w:szCs w:val="22"/>
              </w:rPr>
              <w:t>Έκτακτα &amp; ανόργανα έσοδα</w:t>
            </w:r>
          </w:p>
        </w:tc>
        <w:tc>
          <w:tcPr>
            <w:tcW w:w="986" w:type="pct"/>
            <w:tcBorders>
              <w:top w:val="nil"/>
              <w:left w:val="nil"/>
              <w:bottom w:val="nil"/>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19.045,27</w:t>
            </w:r>
          </w:p>
        </w:tc>
        <w:tc>
          <w:tcPr>
            <w:tcW w:w="986" w:type="pct"/>
            <w:tcBorders>
              <w:top w:val="nil"/>
              <w:left w:val="nil"/>
              <w:bottom w:val="nil"/>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6,00</w:t>
            </w:r>
          </w:p>
        </w:tc>
      </w:tr>
      <w:tr w:rsidR="00513F0A" w:rsidTr="00513F0A">
        <w:trPr>
          <w:trHeight w:val="300"/>
        </w:trPr>
        <w:tc>
          <w:tcPr>
            <w:tcW w:w="3028" w:type="pct"/>
            <w:tcBorders>
              <w:top w:val="nil"/>
              <w:left w:val="single" w:sz="12" w:space="0" w:color="auto"/>
              <w:bottom w:val="nil"/>
              <w:right w:val="single" w:sz="12" w:space="0" w:color="auto"/>
            </w:tcBorders>
            <w:shd w:val="clear" w:color="auto" w:fill="auto"/>
            <w:vAlign w:val="center"/>
            <w:hideMark/>
          </w:tcPr>
          <w:p w:rsidR="00513F0A" w:rsidRDefault="00513F0A">
            <w:pPr>
              <w:rPr>
                <w:color w:val="000000"/>
                <w:sz w:val="22"/>
                <w:szCs w:val="22"/>
              </w:rPr>
            </w:pPr>
            <w:r>
              <w:rPr>
                <w:color w:val="000000"/>
                <w:sz w:val="22"/>
                <w:szCs w:val="22"/>
              </w:rPr>
              <w:t>Έσοδα προηγούμενων χρήσεων</w:t>
            </w:r>
          </w:p>
        </w:tc>
        <w:tc>
          <w:tcPr>
            <w:tcW w:w="986" w:type="pct"/>
            <w:tcBorders>
              <w:top w:val="nil"/>
              <w:left w:val="nil"/>
              <w:bottom w:val="single" w:sz="4" w:space="0" w:color="auto"/>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0,00</w:t>
            </w:r>
          </w:p>
        </w:tc>
        <w:tc>
          <w:tcPr>
            <w:tcW w:w="986" w:type="pct"/>
            <w:tcBorders>
              <w:top w:val="nil"/>
              <w:left w:val="nil"/>
              <w:bottom w:val="single" w:sz="4" w:space="0" w:color="auto"/>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3.682,53</w:t>
            </w:r>
          </w:p>
        </w:tc>
      </w:tr>
      <w:tr w:rsidR="00513F0A" w:rsidTr="00513F0A">
        <w:trPr>
          <w:trHeight w:val="315"/>
        </w:trPr>
        <w:tc>
          <w:tcPr>
            <w:tcW w:w="3028" w:type="pct"/>
            <w:tcBorders>
              <w:top w:val="nil"/>
              <w:left w:val="single" w:sz="12" w:space="0" w:color="auto"/>
              <w:bottom w:val="single" w:sz="12" w:space="0" w:color="auto"/>
              <w:right w:val="single" w:sz="12" w:space="0" w:color="auto"/>
            </w:tcBorders>
            <w:shd w:val="clear" w:color="auto" w:fill="auto"/>
            <w:vAlign w:val="center"/>
            <w:hideMark/>
          </w:tcPr>
          <w:p w:rsidR="00513F0A" w:rsidRDefault="00513F0A">
            <w:pPr>
              <w:rPr>
                <w:b/>
                <w:bCs/>
                <w:color w:val="000000"/>
                <w:sz w:val="22"/>
                <w:szCs w:val="22"/>
              </w:rPr>
            </w:pPr>
            <w:r>
              <w:rPr>
                <w:b/>
                <w:bCs/>
                <w:color w:val="000000"/>
                <w:sz w:val="22"/>
                <w:szCs w:val="22"/>
              </w:rPr>
              <w:t>Σύνολο</w:t>
            </w:r>
          </w:p>
        </w:tc>
        <w:tc>
          <w:tcPr>
            <w:tcW w:w="986" w:type="pct"/>
            <w:tcBorders>
              <w:top w:val="nil"/>
              <w:left w:val="nil"/>
              <w:bottom w:val="double" w:sz="6" w:space="0" w:color="auto"/>
              <w:right w:val="single" w:sz="12" w:space="0" w:color="auto"/>
            </w:tcBorders>
            <w:shd w:val="clear" w:color="auto" w:fill="auto"/>
            <w:vAlign w:val="center"/>
            <w:hideMark/>
          </w:tcPr>
          <w:p w:rsidR="00513F0A" w:rsidRDefault="00513F0A">
            <w:pPr>
              <w:jc w:val="right"/>
              <w:rPr>
                <w:b/>
                <w:bCs/>
                <w:color w:val="000000"/>
                <w:sz w:val="22"/>
                <w:szCs w:val="22"/>
              </w:rPr>
            </w:pPr>
            <w:r>
              <w:rPr>
                <w:b/>
                <w:bCs/>
                <w:color w:val="000000"/>
                <w:sz w:val="22"/>
                <w:szCs w:val="22"/>
              </w:rPr>
              <w:t>1.319.304,59</w:t>
            </w:r>
          </w:p>
        </w:tc>
        <w:tc>
          <w:tcPr>
            <w:tcW w:w="986" w:type="pct"/>
            <w:tcBorders>
              <w:top w:val="nil"/>
              <w:left w:val="nil"/>
              <w:bottom w:val="double" w:sz="6" w:space="0" w:color="auto"/>
              <w:right w:val="single" w:sz="12" w:space="0" w:color="auto"/>
            </w:tcBorders>
            <w:shd w:val="clear" w:color="auto" w:fill="auto"/>
            <w:vAlign w:val="center"/>
            <w:hideMark/>
          </w:tcPr>
          <w:p w:rsidR="00513F0A" w:rsidRDefault="00513F0A">
            <w:pPr>
              <w:jc w:val="right"/>
              <w:rPr>
                <w:b/>
                <w:bCs/>
                <w:color w:val="000000"/>
                <w:sz w:val="22"/>
                <w:szCs w:val="22"/>
              </w:rPr>
            </w:pPr>
            <w:r>
              <w:rPr>
                <w:b/>
                <w:bCs/>
                <w:color w:val="000000"/>
                <w:sz w:val="22"/>
                <w:szCs w:val="22"/>
              </w:rPr>
              <w:t>1.199.185,35</w:t>
            </w:r>
          </w:p>
        </w:tc>
      </w:tr>
      <w:tr w:rsidR="00513F0A" w:rsidTr="00513F0A">
        <w:trPr>
          <w:trHeight w:val="315"/>
        </w:trPr>
        <w:tc>
          <w:tcPr>
            <w:tcW w:w="3028" w:type="pct"/>
            <w:tcBorders>
              <w:top w:val="nil"/>
              <w:left w:val="nil"/>
              <w:bottom w:val="nil"/>
              <w:right w:val="nil"/>
            </w:tcBorders>
            <w:shd w:val="clear" w:color="auto" w:fill="auto"/>
            <w:noWrap/>
            <w:vAlign w:val="bottom"/>
            <w:hideMark/>
          </w:tcPr>
          <w:p w:rsidR="00513F0A" w:rsidRDefault="00513F0A">
            <w:pPr>
              <w:jc w:val="right"/>
              <w:rPr>
                <w:b/>
                <w:bCs/>
                <w:color w:val="000000"/>
                <w:sz w:val="22"/>
                <w:szCs w:val="22"/>
              </w:rPr>
            </w:pPr>
          </w:p>
        </w:tc>
        <w:tc>
          <w:tcPr>
            <w:tcW w:w="986" w:type="pct"/>
            <w:tcBorders>
              <w:top w:val="nil"/>
              <w:left w:val="nil"/>
              <w:bottom w:val="nil"/>
              <w:right w:val="nil"/>
            </w:tcBorders>
            <w:shd w:val="clear" w:color="auto" w:fill="auto"/>
            <w:noWrap/>
            <w:vAlign w:val="bottom"/>
            <w:hideMark/>
          </w:tcPr>
          <w:p w:rsidR="00513F0A" w:rsidRDefault="00513F0A">
            <w:pPr>
              <w:rPr>
                <w:sz w:val="20"/>
                <w:szCs w:val="20"/>
              </w:rPr>
            </w:pPr>
          </w:p>
        </w:tc>
        <w:tc>
          <w:tcPr>
            <w:tcW w:w="986" w:type="pct"/>
            <w:tcBorders>
              <w:top w:val="nil"/>
              <w:left w:val="nil"/>
              <w:bottom w:val="nil"/>
              <w:right w:val="nil"/>
            </w:tcBorders>
            <w:shd w:val="clear" w:color="auto" w:fill="auto"/>
            <w:noWrap/>
            <w:vAlign w:val="bottom"/>
            <w:hideMark/>
          </w:tcPr>
          <w:p w:rsidR="00513F0A" w:rsidRDefault="00513F0A">
            <w:pPr>
              <w:rPr>
                <w:sz w:val="20"/>
                <w:szCs w:val="20"/>
              </w:rPr>
            </w:pPr>
          </w:p>
        </w:tc>
      </w:tr>
      <w:tr w:rsidR="00513F0A" w:rsidTr="00513F0A">
        <w:trPr>
          <w:trHeight w:val="300"/>
        </w:trPr>
        <w:tc>
          <w:tcPr>
            <w:tcW w:w="3028" w:type="pct"/>
            <w:tcBorders>
              <w:top w:val="nil"/>
              <w:left w:val="nil"/>
              <w:bottom w:val="nil"/>
              <w:right w:val="nil"/>
            </w:tcBorders>
            <w:shd w:val="clear" w:color="auto" w:fill="auto"/>
            <w:noWrap/>
            <w:vAlign w:val="bottom"/>
            <w:hideMark/>
          </w:tcPr>
          <w:p w:rsidR="00513F0A" w:rsidRDefault="00513F0A">
            <w:pPr>
              <w:rPr>
                <w:sz w:val="20"/>
                <w:szCs w:val="20"/>
              </w:rPr>
            </w:pPr>
          </w:p>
        </w:tc>
        <w:tc>
          <w:tcPr>
            <w:tcW w:w="986" w:type="pct"/>
            <w:tcBorders>
              <w:top w:val="nil"/>
              <w:left w:val="nil"/>
              <w:bottom w:val="nil"/>
              <w:right w:val="nil"/>
            </w:tcBorders>
            <w:shd w:val="clear" w:color="auto" w:fill="auto"/>
            <w:noWrap/>
            <w:vAlign w:val="bottom"/>
            <w:hideMark/>
          </w:tcPr>
          <w:p w:rsidR="00513F0A" w:rsidRDefault="00513F0A">
            <w:pPr>
              <w:rPr>
                <w:sz w:val="20"/>
                <w:szCs w:val="20"/>
              </w:rPr>
            </w:pPr>
          </w:p>
        </w:tc>
        <w:tc>
          <w:tcPr>
            <w:tcW w:w="986" w:type="pct"/>
            <w:tcBorders>
              <w:top w:val="nil"/>
              <w:left w:val="nil"/>
              <w:bottom w:val="nil"/>
              <w:right w:val="nil"/>
            </w:tcBorders>
            <w:shd w:val="clear" w:color="auto" w:fill="auto"/>
            <w:noWrap/>
            <w:vAlign w:val="bottom"/>
            <w:hideMark/>
          </w:tcPr>
          <w:p w:rsidR="00513F0A" w:rsidRDefault="00513F0A">
            <w:pPr>
              <w:rPr>
                <w:sz w:val="20"/>
                <w:szCs w:val="20"/>
              </w:rPr>
            </w:pPr>
          </w:p>
        </w:tc>
      </w:tr>
      <w:tr w:rsidR="00513F0A" w:rsidTr="00513F0A">
        <w:trPr>
          <w:trHeight w:val="315"/>
        </w:trPr>
        <w:tc>
          <w:tcPr>
            <w:tcW w:w="3028" w:type="pct"/>
            <w:tcBorders>
              <w:top w:val="nil"/>
              <w:left w:val="nil"/>
              <w:bottom w:val="nil"/>
              <w:right w:val="nil"/>
            </w:tcBorders>
            <w:shd w:val="clear" w:color="auto" w:fill="auto"/>
            <w:noWrap/>
            <w:vAlign w:val="bottom"/>
            <w:hideMark/>
          </w:tcPr>
          <w:p w:rsidR="00513F0A" w:rsidRDefault="00513F0A">
            <w:pPr>
              <w:rPr>
                <w:sz w:val="20"/>
                <w:szCs w:val="20"/>
              </w:rPr>
            </w:pPr>
          </w:p>
        </w:tc>
        <w:tc>
          <w:tcPr>
            <w:tcW w:w="986" w:type="pct"/>
            <w:tcBorders>
              <w:top w:val="nil"/>
              <w:left w:val="nil"/>
              <w:bottom w:val="nil"/>
              <w:right w:val="nil"/>
            </w:tcBorders>
            <w:shd w:val="clear" w:color="auto" w:fill="auto"/>
            <w:noWrap/>
            <w:vAlign w:val="bottom"/>
            <w:hideMark/>
          </w:tcPr>
          <w:p w:rsidR="00513F0A" w:rsidRDefault="00513F0A">
            <w:pPr>
              <w:rPr>
                <w:sz w:val="20"/>
                <w:szCs w:val="20"/>
              </w:rPr>
            </w:pPr>
          </w:p>
        </w:tc>
        <w:tc>
          <w:tcPr>
            <w:tcW w:w="986" w:type="pct"/>
            <w:tcBorders>
              <w:top w:val="nil"/>
              <w:left w:val="nil"/>
              <w:bottom w:val="nil"/>
              <w:right w:val="nil"/>
            </w:tcBorders>
            <w:shd w:val="clear" w:color="auto" w:fill="auto"/>
            <w:noWrap/>
            <w:vAlign w:val="bottom"/>
            <w:hideMark/>
          </w:tcPr>
          <w:p w:rsidR="00513F0A" w:rsidRDefault="00513F0A">
            <w:pPr>
              <w:rPr>
                <w:sz w:val="20"/>
                <w:szCs w:val="20"/>
              </w:rPr>
            </w:pPr>
          </w:p>
        </w:tc>
      </w:tr>
      <w:tr w:rsidR="00513F0A" w:rsidTr="00513F0A">
        <w:trPr>
          <w:trHeight w:val="330"/>
        </w:trPr>
        <w:tc>
          <w:tcPr>
            <w:tcW w:w="3028"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513F0A" w:rsidRDefault="00513F0A">
            <w:pPr>
              <w:rPr>
                <w:b/>
                <w:bCs/>
                <w:color w:val="000000"/>
                <w:sz w:val="22"/>
                <w:szCs w:val="22"/>
              </w:rPr>
            </w:pPr>
            <w:r>
              <w:rPr>
                <w:b/>
                <w:bCs/>
                <w:color w:val="000000"/>
                <w:sz w:val="22"/>
                <w:szCs w:val="22"/>
              </w:rPr>
              <w:t>Έξοδα</w:t>
            </w:r>
          </w:p>
        </w:tc>
        <w:tc>
          <w:tcPr>
            <w:tcW w:w="986" w:type="pct"/>
            <w:tcBorders>
              <w:top w:val="single" w:sz="12" w:space="0" w:color="auto"/>
              <w:left w:val="nil"/>
              <w:bottom w:val="single" w:sz="12" w:space="0" w:color="auto"/>
              <w:right w:val="single" w:sz="12" w:space="0" w:color="auto"/>
            </w:tcBorders>
            <w:shd w:val="clear" w:color="auto" w:fill="auto"/>
            <w:vAlign w:val="center"/>
            <w:hideMark/>
          </w:tcPr>
          <w:p w:rsidR="00513F0A" w:rsidRDefault="00513F0A">
            <w:pPr>
              <w:jc w:val="center"/>
              <w:rPr>
                <w:b/>
                <w:bCs/>
                <w:color w:val="000000"/>
                <w:sz w:val="22"/>
                <w:szCs w:val="22"/>
              </w:rPr>
            </w:pPr>
            <w:r>
              <w:rPr>
                <w:b/>
                <w:bCs/>
                <w:color w:val="000000"/>
                <w:sz w:val="22"/>
                <w:szCs w:val="22"/>
              </w:rPr>
              <w:t>31/12/2019</w:t>
            </w:r>
          </w:p>
        </w:tc>
        <w:tc>
          <w:tcPr>
            <w:tcW w:w="986" w:type="pct"/>
            <w:tcBorders>
              <w:top w:val="single" w:sz="12" w:space="0" w:color="auto"/>
              <w:left w:val="nil"/>
              <w:bottom w:val="single" w:sz="12" w:space="0" w:color="auto"/>
              <w:right w:val="single" w:sz="12" w:space="0" w:color="auto"/>
            </w:tcBorders>
            <w:shd w:val="clear" w:color="auto" w:fill="auto"/>
            <w:vAlign w:val="center"/>
            <w:hideMark/>
          </w:tcPr>
          <w:p w:rsidR="00513F0A" w:rsidRDefault="00513F0A">
            <w:pPr>
              <w:jc w:val="center"/>
              <w:rPr>
                <w:b/>
                <w:bCs/>
                <w:color w:val="000000"/>
                <w:sz w:val="22"/>
                <w:szCs w:val="22"/>
              </w:rPr>
            </w:pPr>
            <w:r>
              <w:rPr>
                <w:b/>
                <w:bCs/>
                <w:color w:val="000000"/>
                <w:sz w:val="22"/>
                <w:szCs w:val="22"/>
              </w:rPr>
              <w:t>31/12/2018</w:t>
            </w:r>
          </w:p>
        </w:tc>
      </w:tr>
      <w:tr w:rsidR="00513F0A" w:rsidTr="00513F0A">
        <w:trPr>
          <w:trHeight w:val="315"/>
        </w:trPr>
        <w:tc>
          <w:tcPr>
            <w:tcW w:w="3028" w:type="pct"/>
            <w:tcBorders>
              <w:top w:val="nil"/>
              <w:left w:val="single" w:sz="12" w:space="0" w:color="auto"/>
              <w:bottom w:val="nil"/>
              <w:right w:val="single" w:sz="12" w:space="0" w:color="auto"/>
            </w:tcBorders>
            <w:shd w:val="clear" w:color="auto" w:fill="auto"/>
            <w:vAlign w:val="center"/>
            <w:hideMark/>
          </w:tcPr>
          <w:p w:rsidR="00513F0A" w:rsidRDefault="00513F0A">
            <w:pPr>
              <w:rPr>
                <w:color w:val="000000"/>
                <w:sz w:val="22"/>
                <w:szCs w:val="22"/>
              </w:rPr>
            </w:pPr>
            <w:r>
              <w:rPr>
                <w:color w:val="000000"/>
                <w:sz w:val="22"/>
                <w:szCs w:val="22"/>
              </w:rPr>
              <w:t>Αμοιβές &amp; έξοδα προσωπικού</w:t>
            </w:r>
          </w:p>
        </w:tc>
        <w:tc>
          <w:tcPr>
            <w:tcW w:w="986" w:type="pct"/>
            <w:tcBorders>
              <w:top w:val="nil"/>
              <w:left w:val="nil"/>
              <w:bottom w:val="nil"/>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531.197,57</w:t>
            </w:r>
          </w:p>
        </w:tc>
        <w:tc>
          <w:tcPr>
            <w:tcW w:w="986" w:type="pct"/>
            <w:tcBorders>
              <w:top w:val="nil"/>
              <w:left w:val="nil"/>
              <w:bottom w:val="nil"/>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503.774,48</w:t>
            </w:r>
          </w:p>
        </w:tc>
      </w:tr>
      <w:tr w:rsidR="00513F0A" w:rsidTr="00513F0A">
        <w:trPr>
          <w:trHeight w:val="300"/>
        </w:trPr>
        <w:tc>
          <w:tcPr>
            <w:tcW w:w="3028" w:type="pct"/>
            <w:tcBorders>
              <w:top w:val="nil"/>
              <w:left w:val="single" w:sz="12" w:space="0" w:color="auto"/>
              <w:bottom w:val="nil"/>
              <w:right w:val="single" w:sz="12" w:space="0" w:color="auto"/>
            </w:tcBorders>
            <w:shd w:val="clear" w:color="auto" w:fill="auto"/>
            <w:vAlign w:val="center"/>
            <w:hideMark/>
          </w:tcPr>
          <w:p w:rsidR="00513F0A" w:rsidRDefault="00513F0A">
            <w:pPr>
              <w:rPr>
                <w:color w:val="000000"/>
                <w:sz w:val="22"/>
                <w:szCs w:val="22"/>
              </w:rPr>
            </w:pPr>
            <w:r>
              <w:rPr>
                <w:color w:val="000000"/>
                <w:sz w:val="22"/>
                <w:szCs w:val="22"/>
              </w:rPr>
              <w:t>Αμοιβές &amp; έξοδα τρίτων</w:t>
            </w:r>
          </w:p>
        </w:tc>
        <w:tc>
          <w:tcPr>
            <w:tcW w:w="986" w:type="pct"/>
            <w:tcBorders>
              <w:top w:val="nil"/>
              <w:left w:val="nil"/>
              <w:bottom w:val="nil"/>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113.604,60</w:t>
            </w:r>
          </w:p>
        </w:tc>
        <w:tc>
          <w:tcPr>
            <w:tcW w:w="986" w:type="pct"/>
            <w:tcBorders>
              <w:top w:val="nil"/>
              <w:left w:val="nil"/>
              <w:bottom w:val="nil"/>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89.474,67</w:t>
            </w:r>
          </w:p>
        </w:tc>
      </w:tr>
      <w:tr w:rsidR="00513F0A" w:rsidTr="00513F0A">
        <w:trPr>
          <w:trHeight w:val="300"/>
        </w:trPr>
        <w:tc>
          <w:tcPr>
            <w:tcW w:w="3028" w:type="pct"/>
            <w:tcBorders>
              <w:top w:val="nil"/>
              <w:left w:val="single" w:sz="12" w:space="0" w:color="auto"/>
              <w:bottom w:val="nil"/>
              <w:right w:val="single" w:sz="12" w:space="0" w:color="auto"/>
            </w:tcBorders>
            <w:shd w:val="clear" w:color="auto" w:fill="auto"/>
            <w:vAlign w:val="center"/>
            <w:hideMark/>
          </w:tcPr>
          <w:p w:rsidR="00513F0A" w:rsidRDefault="00513F0A">
            <w:pPr>
              <w:rPr>
                <w:color w:val="000000"/>
                <w:sz w:val="22"/>
                <w:szCs w:val="22"/>
              </w:rPr>
            </w:pPr>
            <w:r>
              <w:rPr>
                <w:color w:val="000000"/>
                <w:sz w:val="22"/>
                <w:szCs w:val="22"/>
              </w:rPr>
              <w:t>Παροχές τρίτων</w:t>
            </w:r>
          </w:p>
        </w:tc>
        <w:tc>
          <w:tcPr>
            <w:tcW w:w="986" w:type="pct"/>
            <w:tcBorders>
              <w:top w:val="nil"/>
              <w:left w:val="nil"/>
              <w:bottom w:val="nil"/>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57.486,11</w:t>
            </w:r>
          </w:p>
        </w:tc>
        <w:tc>
          <w:tcPr>
            <w:tcW w:w="986" w:type="pct"/>
            <w:tcBorders>
              <w:top w:val="nil"/>
              <w:left w:val="nil"/>
              <w:bottom w:val="nil"/>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29.608,89</w:t>
            </w:r>
          </w:p>
        </w:tc>
      </w:tr>
      <w:tr w:rsidR="00513F0A" w:rsidTr="00513F0A">
        <w:trPr>
          <w:trHeight w:val="300"/>
        </w:trPr>
        <w:tc>
          <w:tcPr>
            <w:tcW w:w="3028" w:type="pct"/>
            <w:tcBorders>
              <w:top w:val="nil"/>
              <w:left w:val="single" w:sz="12" w:space="0" w:color="auto"/>
              <w:bottom w:val="nil"/>
              <w:right w:val="single" w:sz="12" w:space="0" w:color="auto"/>
            </w:tcBorders>
            <w:shd w:val="clear" w:color="auto" w:fill="auto"/>
            <w:vAlign w:val="center"/>
            <w:hideMark/>
          </w:tcPr>
          <w:p w:rsidR="00513F0A" w:rsidRDefault="00513F0A">
            <w:pPr>
              <w:rPr>
                <w:color w:val="000000"/>
                <w:sz w:val="22"/>
                <w:szCs w:val="22"/>
              </w:rPr>
            </w:pPr>
            <w:r>
              <w:rPr>
                <w:color w:val="000000"/>
                <w:sz w:val="22"/>
                <w:szCs w:val="22"/>
              </w:rPr>
              <w:t>Φόροι – τέλη</w:t>
            </w:r>
          </w:p>
        </w:tc>
        <w:tc>
          <w:tcPr>
            <w:tcW w:w="986" w:type="pct"/>
            <w:tcBorders>
              <w:top w:val="nil"/>
              <w:left w:val="nil"/>
              <w:bottom w:val="nil"/>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2.011,93</w:t>
            </w:r>
          </w:p>
        </w:tc>
        <w:tc>
          <w:tcPr>
            <w:tcW w:w="986" w:type="pct"/>
            <w:tcBorders>
              <w:top w:val="nil"/>
              <w:left w:val="nil"/>
              <w:bottom w:val="nil"/>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5.453,96</w:t>
            </w:r>
          </w:p>
        </w:tc>
      </w:tr>
      <w:tr w:rsidR="00513F0A" w:rsidTr="00513F0A">
        <w:trPr>
          <w:trHeight w:val="300"/>
        </w:trPr>
        <w:tc>
          <w:tcPr>
            <w:tcW w:w="3028" w:type="pct"/>
            <w:tcBorders>
              <w:top w:val="nil"/>
              <w:left w:val="single" w:sz="12" w:space="0" w:color="auto"/>
              <w:bottom w:val="nil"/>
              <w:right w:val="single" w:sz="12" w:space="0" w:color="auto"/>
            </w:tcBorders>
            <w:shd w:val="clear" w:color="auto" w:fill="auto"/>
            <w:vAlign w:val="center"/>
            <w:hideMark/>
          </w:tcPr>
          <w:p w:rsidR="00513F0A" w:rsidRDefault="00513F0A">
            <w:pPr>
              <w:rPr>
                <w:color w:val="000000"/>
                <w:sz w:val="22"/>
                <w:szCs w:val="22"/>
              </w:rPr>
            </w:pPr>
            <w:r>
              <w:rPr>
                <w:color w:val="000000"/>
                <w:sz w:val="22"/>
                <w:szCs w:val="22"/>
              </w:rPr>
              <w:t>Διάφορα έξοδα</w:t>
            </w:r>
          </w:p>
        </w:tc>
        <w:tc>
          <w:tcPr>
            <w:tcW w:w="986" w:type="pct"/>
            <w:tcBorders>
              <w:top w:val="nil"/>
              <w:left w:val="nil"/>
              <w:bottom w:val="nil"/>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98.076,06</w:t>
            </w:r>
          </w:p>
        </w:tc>
        <w:tc>
          <w:tcPr>
            <w:tcW w:w="986" w:type="pct"/>
            <w:tcBorders>
              <w:top w:val="nil"/>
              <w:left w:val="nil"/>
              <w:bottom w:val="nil"/>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70.902,86</w:t>
            </w:r>
          </w:p>
        </w:tc>
      </w:tr>
      <w:tr w:rsidR="00513F0A" w:rsidTr="00513F0A">
        <w:trPr>
          <w:trHeight w:val="300"/>
        </w:trPr>
        <w:tc>
          <w:tcPr>
            <w:tcW w:w="3028" w:type="pct"/>
            <w:tcBorders>
              <w:top w:val="nil"/>
              <w:left w:val="single" w:sz="12" w:space="0" w:color="auto"/>
              <w:bottom w:val="nil"/>
              <w:right w:val="single" w:sz="12" w:space="0" w:color="auto"/>
            </w:tcBorders>
            <w:shd w:val="clear" w:color="auto" w:fill="auto"/>
            <w:vAlign w:val="center"/>
            <w:hideMark/>
          </w:tcPr>
          <w:p w:rsidR="00513F0A" w:rsidRDefault="00513F0A">
            <w:pPr>
              <w:rPr>
                <w:color w:val="000000"/>
                <w:sz w:val="22"/>
                <w:szCs w:val="22"/>
              </w:rPr>
            </w:pPr>
            <w:r>
              <w:rPr>
                <w:color w:val="000000"/>
                <w:sz w:val="22"/>
                <w:szCs w:val="22"/>
              </w:rPr>
              <w:t>Τόκοι &amp; συναφή έξοδα</w:t>
            </w:r>
          </w:p>
        </w:tc>
        <w:tc>
          <w:tcPr>
            <w:tcW w:w="986" w:type="pct"/>
            <w:tcBorders>
              <w:top w:val="nil"/>
              <w:left w:val="nil"/>
              <w:bottom w:val="nil"/>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3.404,43</w:t>
            </w:r>
          </w:p>
        </w:tc>
        <w:tc>
          <w:tcPr>
            <w:tcW w:w="986" w:type="pct"/>
            <w:tcBorders>
              <w:top w:val="nil"/>
              <w:left w:val="nil"/>
              <w:bottom w:val="nil"/>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2.673,11</w:t>
            </w:r>
          </w:p>
        </w:tc>
      </w:tr>
      <w:tr w:rsidR="00513F0A" w:rsidTr="00513F0A">
        <w:trPr>
          <w:trHeight w:val="600"/>
        </w:trPr>
        <w:tc>
          <w:tcPr>
            <w:tcW w:w="3028" w:type="pct"/>
            <w:tcBorders>
              <w:top w:val="nil"/>
              <w:left w:val="single" w:sz="12" w:space="0" w:color="auto"/>
              <w:bottom w:val="nil"/>
              <w:right w:val="single" w:sz="12" w:space="0" w:color="auto"/>
            </w:tcBorders>
            <w:shd w:val="clear" w:color="auto" w:fill="auto"/>
            <w:vAlign w:val="center"/>
            <w:hideMark/>
          </w:tcPr>
          <w:p w:rsidR="00513F0A" w:rsidRDefault="00513F0A">
            <w:pPr>
              <w:rPr>
                <w:color w:val="000000"/>
                <w:sz w:val="22"/>
                <w:szCs w:val="22"/>
              </w:rPr>
            </w:pPr>
            <w:r>
              <w:rPr>
                <w:color w:val="000000"/>
                <w:sz w:val="22"/>
                <w:szCs w:val="22"/>
              </w:rPr>
              <w:t xml:space="preserve">Αποσβέσεις πάγιων στοιχείων </w:t>
            </w:r>
            <w:proofErr w:type="spellStart"/>
            <w:r>
              <w:rPr>
                <w:color w:val="000000"/>
                <w:sz w:val="22"/>
                <w:szCs w:val="22"/>
              </w:rPr>
              <w:t>ενσ</w:t>
            </w:r>
            <w:proofErr w:type="spellEnd"/>
            <w:r>
              <w:rPr>
                <w:color w:val="000000"/>
                <w:sz w:val="22"/>
                <w:szCs w:val="22"/>
              </w:rPr>
              <w:t>/</w:t>
            </w:r>
            <w:proofErr w:type="spellStart"/>
            <w:r>
              <w:rPr>
                <w:color w:val="000000"/>
                <w:sz w:val="22"/>
                <w:szCs w:val="22"/>
              </w:rPr>
              <w:t>νες</w:t>
            </w:r>
            <w:proofErr w:type="spellEnd"/>
            <w:r>
              <w:rPr>
                <w:color w:val="000000"/>
                <w:sz w:val="22"/>
                <w:szCs w:val="22"/>
              </w:rPr>
              <w:t xml:space="preserve"> στο </w:t>
            </w:r>
            <w:proofErr w:type="spellStart"/>
            <w:r>
              <w:rPr>
                <w:color w:val="000000"/>
                <w:sz w:val="22"/>
                <w:szCs w:val="22"/>
              </w:rPr>
              <w:t>λειτ</w:t>
            </w:r>
            <w:proofErr w:type="spellEnd"/>
            <w:r>
              <w:rPr>
                <w:color w:val="000000"/>
                <w:sz w:val="22"/>
                <w:szCs w:val="22"/>
              </w:rPr>
              <w:t xml:space="preserve"> </w:t>
            </w:r>
            <w:proofErr w:type="spellStart"/>
            <w:r>
              <w:rPr>
                <w:color w:val="000000"/>
                <w:sz w:val="22"/>
                <w:szCs w:val="22"/>
              </w:rPr>
              <w:t>κοστος</w:t>
            </w:r>
            <w:proofErr w:type="spellEnd"/>
          </w:p>
        </w:tc>
        <w:tc>
          <w:tcPr>
            <w:tcW w:w="986" w:type="pct"/>
            <w:tcBorders>
              <w:top w:val="nil"/>
              <w:left w:val="nil"/>
              <w:bottom w:val="nil"/>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31.284,52</w:t>
            </w:r>
          </w:p>
        </w:tc>
        <w:tc>
          <w:tcPr>
            <w:tcW w:w="986" w:type="pct"/>
            <w:tcBorders>
              <w:top w:val="nil"/>
              <w:left w:val="nil"/>
              <w:bottom w:val="nil"/>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28.714,75</w:t>
            </w:r>
          </w:p>
        </w:tc>
      </w:tr>
      <w:tr w:rsidR="00513F0A" w:rsidTr="00513F0A">
        <w:trPr>
          <w:trHeight w:val="300"/>
        </w:trPr>
        <w:tc>
          <w:tcPr>
            <w:tcW w:w="3028" w:type="pct"/>
            <w:tcBorders>
              <w:top w:val="nil"/>
              <w:left w:val="single" w:sz="12" w:space="0" w:color="auto"/>
              <w:bottom w:val="nil"/>
              <w:right w:val="single" w:sz="12" w:space="0" w:color="auto"/>
            </w:tcBorders>
            <w:shd w:val="clear" w:color="auto" w:fill="auto"/>
            <w:vAlign w:val="center"/>
            <w:hideMark/>
          </w:tcPr>
          <w:p w:rsidR="00513F0A" w:rsidRDefault="00513F0A">
            <w:pPr>
              <w:rPr>
                <w:color w:val="000000"/>
                <w:sz w:val="22"/>
                <w:szCs w:val="22"/>
              </w:rPr>
            </w:pPr>
            <w:r>
              <w:rPr>
                <w:color w:val="000000"/>
                <w:sz w:val="22"/>
                <w:szCs w:val="22"/>
              </w:rPr>
              <w:t>Έκτακτα &amp; ανόργανα έξοδα</w:t>
            </w:r>
          </w:p>
        </w:tc>
        <w:tc>
          <w:tcPr>
            <w:tcW w:w="986" w:type="pct"/>
            <w:tcBorders>
              <w:top w:val="nil"/>
              <w:left w:val="nil"/>
              <w:bottom w:val="nil"/>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86,27</w:t>
            </w:r>
          </w:p>
        </w:tc>
        <w:tc>
          <w:tcPr>
            <w:tcW w:w="986" w:type="pct"/>
            <w:tcBorders>
              <w:top w:val="nil"/>
              <w:left w:val="nil"/>
              <w:bottom w:val="nil"/>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52.561,03</w:t>
            </w:r>
          </w:p>
        </w:tc>
      </w:tr>
      <w:tr w:rsidR="00513F0A" w:rsidTr="00513F0A">
        <w:trPr>
          <w:trHeight w:val="315"/>
        </w:trPr>
        <w:tc>
          <w:tcPr>
            <w:tcW w:w="3028" w:type="pct"/>
            <w:tcBorders>
              <w:top w:val="nil"/>
              <w:left w:val="single" w:sz="12" w:space="0" w:color="auto"/>
              <w:bottom w:val="nil"/>
              <w:right w:val="single" w:sz="12" w:space="0" w:color="auto"/>
            </w:tcBorders>
            <w:shd w:val="clear" w:color="auto" w:fill="auto"/>
            <w:vAlign w:val="center"/>
            <w:hideMark/>
          </w:tcPr>
          <w:p w:rsidR="00513F0A" w:rsidRDefault="00513F0A">
            <w:pPr>
              <w:rPr>
                <w:color w:val="000000"/>
                <w:sz w:val="22"/>
                <w:szCs w:val="22"/>
              </w:rPr>
            </w:pPr>
            <w:r>
              <w:rPr>
                <w:color w:val="000000"/>
                <w:sz w:val="22"/>
                <w:szCs w:val="22"/>
              </w:rPr>
              <w:t>Έξοδα προηγούμενων χρήσεων</w:t>
            </w:r>
          </w:p>
        </w:tc>
        <w:tc>
          <w:tcPr>
            <w:tcW w:w="986" w:type="pct"/>
            <w:tcBorders>
              <w:top w:val="nil"/>
              <w:left w:val="nil"/>
              <w:bottom w:val="single" w:sz="4" w:space="0" w:color="auto"/>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0,00</w:t>
            </w:r>
          </w:p>
        </w:tc>
        <w:tc>
          <w:tcPr>
            <w:tcW w:w="986" w:type="pct"/>
            <w:tcBorders>
              <w:top w:val="nil"/>
              <w:left w:val="nil"/>
              <w:bottom w:val="single" w:sz="8" w:space="0" w:color="auto"/>
              <w:right w:val="single" w:sz="12" w:space="0" w:color="auto"/>
            </w:tcBorders>
            <w:shd w:val="clear" w:color="auto" w:fill="auto"/>
            <w:vAlign w:val="center"/>
            <w:hideMark/>
          </w:tcPr>
          <w:p w:rsidR="00513F0A" w:rsidRDefault="00513F0A">
            <w:pPr>
              <w:jc w:val="right"/>
              <w:rPr>
                <w:color w:val="000000"/>
                <w:sz w:val="22"/>
                <w:szCs w:val="22"/>
              </w:rPr>
            </w:pPr>
            <w:r>
              <w:rPr>
                <w:color w:val="000000"/>
                <w:sz w:val="22"/>
                <w:szCs w:val="22"/>
              </w:rPr>
              <w:t>1000</w:t>
            </w:r>
          </w:p>
        </w:tc>
      </w:tr>
      <w:tr w:rsidR="00513F0A" w:rsidTr="00513F0A">
        <w:trPr>
          <w:trHeight w:val="315"/>
        </w:trPr>
        <w:tc>
          <w:tcPr>
            <w:tcW w:w="3028" w:type="pct"/>
            <w:tcBorders>
              <w:top w:val="nil"/>
              <w:left w:val="single" w:sz="12" w:space="0" w:color="auto"/>
              <w:bottom w:val="single" w:sz="12" w:space="0" w:color="auto"/>
              <w:right w:val="single" w:sz="12" w:space="0" w:color="auto"/>
            </w:tcBorders>
            <w:shd w:val="clear" w:color="auto" w:fill="auto"/>
            <w:vAlign w:val="center"/>
            <w:hideMark/>
          </w:tcPr>
          <w:p w:rsidR="00513F0A" w:rsidRDefault="00513F0A">
            <w:pPr>
              <w:rPr>
                <w:b/>
                <w:bCs/>
                <w:color w:val="000000"/>
                <w:sz w:val="22"/>
                <w:szCs w:val="22"/>
              </w:rPr>
            </w:pPr>
            <w:r>
              <w:rPr>
                <w:b/>
                <w:bCs/>
                <w:color w:val="000000"/>
                <w:sz w:val="22"/>
                <w:szCs w:val="22"/>
              </w:rPr>
              <w:t>Σύνολο</w:t>
            </w:r>
          </w:p>
        </w:tc>
        <w:tc>
          <w:tcPr>
            <w:tcW w:w="986" w:type="pct"/>
            <w:tcBorders>
              <w:top w:val="nil"/>
              <w:left w:val="nil"/>
              <w:bottom w:val="double" w:sz="6" w:space="0" w:color="auto"/>
              <w:right w:val="single" w:sz="12" w:space="0" w:color="auto"/>
            </w:tcBorders>
            <w:shd w:val="clear" w:color="auto" w:fill="auto"/>
            <w:vAlign w:val="center"/>
            <w:hideMark/>
          </w:tcPr>
          <w:p w:rsidR="00513F0A" w:rsidRDefault="00513F0A">
            <w:pPr>
              <w:jc w:val="right"/>
              <w:rPr>
                <w:b/>
                <w:bCs/>
                <w:color w:val="000000"/>
                <w:sz w:val="22"/>
                <w:szCs w:val="22"/>
              </w:rPr>
            </w:pPr>
            <w:r>
              <w:rPr>
                <w:b/>
                <w:bCs/>
                <w:color w:val="000000"/>
                <w:sz w:val="22"/>
                <w:szCs w:val="22"/>
              </w:rPr>
              <w:t>837.151,49</w:t>
            </w:r>
          </w:p>
        </w:tc>
        <w:tc>
          <w:tcPr>
            <w:tcW w:w="986" w:type="pct"/>
            <w:tcBorders>
              <w:top w:val="nil"/>
              <w:left w:val="nil"/>
              <w:bottom w:val="double" w:sz="6" w:space="0" w:color="auto"/>
              <w:right w:val="single" w:sz="12" w:space="0" w:color="auto"/>
            </w:tcBorders>
            <w:shd w:val="clear" w:color="auto" w:fill="auto"/>
            <w:vAlign w:val="center"/>
            <w:hideMark/>
          </w:tcPr>
          <w:p w:rsidR="00513F0A" w:rsidRDefault="00513F0A">
            <w:pPr>
              <w:jc w:val="right"/>
              <w:rPr>
                <w:b/>
                <w:bCs/>
                <w:color w:val="000000"/>
                <w:sz w:val="22"/>
                <w:szCs w:val="22"/>
              </w:rPr>
            </w:pPr>
            <w:r>
              <w:rPr>
                <w:b/>
                <w:bCs/>
                <w:color w:val="000000"/>
                <w:sz w:val="22"/>
                <w:szCs w:val="22"/>
              </w:rPr>
              <w:t>784.163,75</w:t>
            </w:r>
          </w:p>
        </w:tc>
      </w:tr>
    </w:tbl>
    <w:p w:rsidR="00513F0A" w:rsidRDefault="00513F0A" w:rsidP="00B82D0D">
      <w:pPr>
        <w:shd w:val="clear" w:color="auto" w:fill="FFFFFF"/>
        <w:spacing w:after="200" w:line="276" w:lineRule="auto"/>
        <w:ind w:left="5" w:right="14" w:firstLine="562"/>
        <w:jc w:val="both"/>
        <w:rPr>
          <w:sz w:val="22"/>
          <w:szCs w:val="22"/>
          <w:highlight w:val="yellow"/>
        </w:rPr>
      </w:pPr>
    </w:p>
    <w:p w:rsidR="00513F0A" w:rsidRDefault="00513F0A" w:rsidP="00B82D0D">
      <w:pPr>
        <w:shd w:val="clear" w:color="auto" w:fill="FFFFFF"/>
        <w:spacing w:after="200" w:line="276" w:lineRule="auto"/>
        <w:ind w:left="5" w:right="14" w:firstLine="562"/>
        <w:jc w:val="both"/>
        <w:rPr>
          <w:sz w:val="22"/>
          <w:szCs w:val="22"/>
          <w:highlight w:val="yellow"/>
        </w:rPr>
      </w:pPr>
    </w:p>
    <w:p w:rsidR="00513F0A" w:rsidRDefault="00513F0A" w:rsidP="00B82D0D">
      <w:pPr>
        <w:shd w:val="clear" w:color="auto" w:fill="FFFFFF"/>
        <w:spacing w:after="200" w:line="276" w:lineRule="auto"/>
        <w:ind w:left="5" w:right="14" w:firstLine="562"/>
        <w:jc w:val="both"/>
        <w:rPr>
          <w:sz w:val="22"/>
          <w:szCs w:val="22"/>
          <w:highlight w:val="yellow"/>
        </w:rPr>
      </w:pPr>
    </w:p>
    <w:p w:rsidR="00513F0A" w:rsidRDefault="00513F0A" w:rsidP="00B82D0D">
      <w:pPr>
        <w:shd w:val="clear" w:color="auto" w:fill="FFFFFF"/>
        <w:spacing w:after="200" w:line="276" w:lineRule="auto"/>
        <w:ind w:left="5" w:right="14" w:firstLine="562"/>
        <w:jc w:val="both"/>
        <w:rPr>
          <w:sz w:val="22"/>
          <w:szCs w:val="22"/>
          <w:highlight w:val="yellow"/>
        </w:rPr>
      </w:pPr>
    </w:p>
    <w:tbl>
      <w:tblPr>
        <w:tblW w:w="5000" w:type="pct"/>
        <w:tblLook w:val="04A0" w:firstRow="1" w:lastRow="0" w:firstColumn="1" w:lastColumn="0" w:noHBand="0" w:noVBand="1"/>
      </w:tblPr>
      <w:tblGrid>
        <w:gridCol w:w="5842"/>
        <w:gridCol w:w="1937"/>
        <w:gridCol w:w="1937"/>
      </w:tblGrid>
      <w:tr w:rsidR="001B6C4A" w:rsidTr="00F72366">
        <w:trPr>
          <w:trHeight w:val="330"/>
        </w:trPr>
        <w:tc>
          <w:tcPr>
            <w:tcW w:w="3006"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1B6C4A" w:rsidRDefault="001B6C4A">
            <w:pPr>
              <w:rPr>
                <w:b/>
                <w:bCs/>
                <w:color w:val="000000"/>
                <w:sz w:val="22"/>
                <w:szCs w:val="22"/>
              </w:rPr>
            </w:pPr>
            <w:r>
              <w:rPr>
                <w:b/>
                <w:bCs/>
                <w:color w:val="000000"/>
                <w:sz w:val="22"/>
                <w:szCs w:val="22"/>
              </w:rPr>
              <w:lastRenderedPageBreak/>
              <w:t> </w:t>
            </w:r>
          </w:p>
        </w:tc>
        <w:tc>
          <w:tcPr>
            <w:tcW w:w="997" w:type="pct"/>
            <w:tcBorders>
              <w:top w:val="single" w:sz="12" w:space="0" w:color="auto"/>
              <w:left w:val="nil"/>
              <w:bottom w:val="single" w:sz="12" w:space="0" w:color="auto"/>
              <w:right w:val="single" w:sz="12" w:space="0" w:color="auto"/>
            </w:tcBorders>
            <w:shd w:val="clear" w:color="auto" w:fill="auto"/>
            <w:vAlign w:val="center"/>
            <w:hideMark/>
          </w:tcPr>
          <w:p w:rsidR="001B6C4A" w:rsidRDefault="001B6C4A">
            <w:pPr>
              <w:jc w:val="center"/>
              <w:rPr>
                <w:b/>
                <w:bCs/>
                <w:color w:val="000000"/>
                <w:sz w:val="22"/>
                <w:szCs w:val="22"/>
              </w:rPr>
            </w:pPr>
            <w:r>
              <w:rPr>
                <w:b/>
                <w:bCs/>
                <w:color w:val="000000"/>
                <w:sz w:val="22"/>
                <w:szCs w:val="22"/>
              </w:rPr>
              <w:t>31/12/201</w:t>
            </w:r>
            <w:r w:rsidR="00695B0F">
              <w:rPr>
                <w:b/>
                <w:bCs/>
                <w:color w:val="000000"/>
                <w:sz w:val="22"/>
                <w:szCs w:val="22"/>
              </w:rPr>
              <w:t>9</w:t>
            </w:r>
          </w:p>
        </w:tc>
        <w:tc>
          <w:tcPr>
            <w:tcW w:w="997" w:type="pct"/>
            <w:tcBorders>
              <w:top w:val="single" w:sz="12" w:space="0" w:color="auto"/>
              <w:left w:val="nil"/>
              <w:bottom w:val="single" w:sz="12" w:space="0" w:color="auto"/>
              <w:right w:val="single" w:sz="12" w:space="0" w:color="auto"/>
            </w:tcBorders>
            <w:shd w:val="clear" w:color="auto" w:fill="auto"/>
            <w:vAlign w:val="center"/>
            <w:hideMark/>
          </w:tcPr>
          <w:p w:rsidR="001B6C4A" w:rsidRDefault="001B6C4A">
            <w:pPr>
              <w:jc w:val="center"/>
              <w:rPr>
                <w:b/>
                <w:bCs/>
                <w:color w:val="000000"/>
                <w:sz w:val="22"/>
                <w:szCs w:val="22"/>
              </w:rPr>
            </w:pPr>
            <w:r>
              <w:rPr>
                <w:b/>
                <w:bCs/>
                <w:color w:val="000000"/>
                <w:sz w:val="22"/>
                <w:szCs w:val="22"/>
              </w:rPr>
              <w:t>31/12/201</w:t>
            </w:r>
            <w:r w:rsidR="00695B0F">
              <w:rPr>
                <w:b/>
                <w:bCs/>
                <w:color w:val="000000"/>
                <w:sz w:val="22"/>
                <w:szCs w:val="22"/>
              </w:rPr>
              <w:t>8</w:t>
            </w:r>
          </w:p>
        </w:tc>
      </w:tr>
      <w:tr w:rsidR="001B6C4A" w:rsidTr="00F72366">
        <w:trPr>
          <w:trHeight w:val="330"/>
        </w:trPr>
        <w:tc>
          <w:tcPr>
            <w:tcW w:w="3006" w:type="pct"/>
            <w:tcBorders>
              <w:top w:val="nil"/>
              <w:left w:val="single" w:sz="12" w:space="0" w:color="auto"/>
              <w:bottom w:val="single" w:sz="12" w:space="0" w:color="auto"/>
              <w:right w:val="single" w:sz="12" w:space="0" w:color="auto"/>
            </w:tcBorders>
            <w:shd w:val="clear" w:color="auto" w:fill="auto"/>
            <w:vAlign w:val="center"/>
            <w:hideMark/>
          </w:tcPr>
          <w:p w:rsidR="001B6C4A" w:rsidRDefault="001B6C4A">
            <w:pPr>
              <w:rPr>
                <w:b/>
                <w:bCs/>
                <w:color w:val="000000"/>
                <w:sz w:val="22"/>
                <w:szCs w:val="22"/>
              </w:rPr>
            </w:pPr>
            <w:r>
              <w:rPr>
                <w:b/>
                <w:bCs/>
                <w:color w:val="000000"/>
                <w:sz w:val="22"/>
                <w:szCs w:val="22"/>
              </w:rPr>
              <w:t>Αναλώσεις αποθεμάτων</w:t>
            </w:r>
          </w:p>
        </w:tc>
        <w:tc>
          <w:tcPr>
            <w:tcW w:w="997" w:type="pct"/>
            <w:tcBorders>
              <w:top w:val="nil"/>
              <w:left w:val="nil"/>
              <w:bottom w:val="double" w:sz="6" w:space="0" w:color="auto"/>
              <w:right w:val="single" w:sz="12" w:space="0" w:color="auto"/>
            </w:tcBorders>
            <w:shd w:val="clear" w:color="auto" w:fill="auto"/>
            <w:vAlign w:val="center"/>
            <w:hideMark/>
          </w:tcPr>
          <w:p w:rsidR="001B6C4A" w:rsidRDefault="00695B0F" w:rsidP="00695B0F">
            <w:pPr>
              <w:jc w:val="right"/>
              <w:rPr>
                <w:b/>
                <w:bCs/>
                <w:color w:val="000000"/>
                <w:sz w:val="22"/>
                <w:szCs w:val="22"/>
              </w:rPr>
            </w:pPr>
            <w:r>
              <w:rPr>
                <w:b/>
                <w:bCs/>
                <w:color w:val="000000"/>
                <w:sz w:val="22"/>
                <w:szCs w:val="22"/>
              </w:rPr>
              <w:t>454.223,49</w:t>
            </w:r>
          </w:p>
        </w:tc>
        <w:tc>
          <w:tcPr>
            <w:tcW w:w="997" w:type="pct"/>
            <w:tcBorders>
              <w:top w:val="nil"/>
              <w:left w:val="nil"/>
              <w:bottom w:val="double" w:sz="6" w:space="0" w:color="auto"/>
              <w:right w:val="single" w:sz="12" w:space="0" w:color="auto"/>
            </w:tcBorders>
            <w:shd w:val="clear" w:color="auto" w:fill="auto"/>
            <w:vAlign w:val="center"/>
            <w:hideMark/>
          </w:tcPr>
          <w:p w:rsidR="001B6C4A" w:rsidRDefault="00513F0A" w:rsidP="00695B0F">
            <w:pPr>
              <w:jc w:val="center"/>
              <w:rPr>
                <w:b/>
                <w:bCs/>
                <w:color w:val="000000"/>
                <w:sz w:val="22"/>
                <w:szCs w:val="22"/>
              </w:rPr>
            </w:pPr>
            <w:r>
              <w:rPr>
                <w:b/>
                <w:bCs/>
                <w:color w:val="000000"/>
                <w:sz w:val="22"/>
                <w:szCs w:val="22"/>
              </w:rPr>
              <w:t>396.023,36</w:t>
            </w:r>
          </w:p>
        </w:tc>
      </w:tr>
    </w:tbl>
    <w:p w:rsidR="001B6C4A" w:rsidRDefault="001B6C4A" w:rsidP="00B82D0D">
      <w:pPr>
        <w:shd w:val="clear" w:color="auto" w:fill="FFFFFF"/>
        <w:spacing w:after="200" w:line="276" w:lineRule="auto"/>
        <w:ind w:left="5" w:right="14" w:firstLine="562"/>
        <w:jc w:val="both"/>
        <w:rPr>
          <w:sz w:val="22"/>
          <w:szCs w:val="22"/>
          <w:highlight w:val="yellow"/>
        </w:rPr>
      </w:pPr>
    </w:p>
    <w:p w:rsidR="00DA74C2" w:rsidRDefault="00DA74C2" w:rsidP="00523C3C">
      <w:pPr>
        <w:pStyle w:val="a8"/>
        <w:rPr>
          <w:rStyle w:val="af0"/>
        </w:rPr>
      </w:pPr>
    </w:p>
    <w:p w:rsidR="00874993" w:rsidRDefault="00FC44B4" w:rsidP="006949A7">
      <w:pPr>
        <w:pStyle w:val="1"/>
        <w:jc w:val="left"/>
      </w:pPr>
      <w:bookmarkStart w:id="24" w:name="_Toc49844946"/>
      <w:r w:rsidRPr="00670839">
        <w:t>1</w:t>
      </w:r>
      <w:r w:rsidR="001B4F70">
        <w:t>1</w:t>
      </w:r>
      <w:r w:rsidR="00FF2F42" w:rsidRPr="00670839">
        <w:t>. Π</w:t>
      </w:r>
      <w:r w:rsidR="00874993" w:rsidRPr="00670839">
        <w:t>ροτεινόμενη διάθεση κερδών</w:t>
      </w:r>
      <w:bookmarkEnd w:id="24"/>
    </w:p>
    <w:p w:rsidR="00523C3C" w:rsidRPr="00523C3C" w:rsidRDefault="00523C3C" w:rsidP="00523C3C">
      <w:pPr>
        <w:rPr>
          <w:sz w:val="16"/>
          <w:szCs w:val="16"/>
          <w:lang w:eastAsia="en-US"/>
        </w:rPr>
      </w:pPr>
    </w:p>
    <w:p w:rsidR="00FF2F42" w:rsidRDefault="00FF2F42" w:rsidP="00B82D0D">
      <w:pPr>
        <w:shd w:val="clear" w:color="auto" w:fill="FFFFFF"/>
        <w:spacing w:after="200" w:line="276" w:lineRule="auto"/>
        <w:ind w:left="5" w:right="14" w:firstLine="562"/>
        <w:jc w:val="both"/>
        <w:rPr>
          <w:sz w:val="22"/>
          <w:szCs w:val="22"/>
        </w:rPr>
      </w:pPr>
      <w:r w:rsidRPr="00670839">
        <w:rPr>
          <w:sz w:val="22"/>
          <w:szCs w:val="22"/>
        </w:rPr>
        <w:t xml:space="preserve">Το διοικητικό συμβούλιο </w:t>
      </w:r>
      <w:r w:rsidR="003E7FD4" w:rsidRPr="00670839">
        <w:rPr>
          <w:sz w:val="22"/>
          <w:szCs w:val="22"/>
        </w:rPr>
        <w:t>προτείνει στην προσεχή τακτική γ</w:t>
      </w:r>
      <w:r w:rsidRPr="00670839">
        <w:rPr>
          <w:sz w:val="22"/>
          <w:szCs w:val="22"/>
        </w:rPr>
        <w:t>ενική συνέλευση των μετόχων τη διάθεση των καθαρών μετά από φόρους κερδών</w:t>
      </w:r>
      <w:r w:rsidR="000B1602">
        <w:rPr>
          <w:sz w:val="22"/>
          <w:szCs w:val="22"/>
        </w:rPr>
        <w:t xml:space="preserve"> της χρήσης</w:t>
      </w:r>
      <w:r w:rsidRPr="00670839">
        <w:rPr>
          <w:sz w:val="22"/>
          <w:szCs w:val="22"/>
        </w:rPr>
        <w:t xml:space="preserve"> ως ακολούθως:</w:t>
      </w:r>
    </w:p>
    <w:tbl>
      <w:tblPr>
        <w:tblW w:w="5660" w:type="dxa"/>
        <w:tblInd w:w="123" w:type="dxa"/>
        <w:tblLook w:val="04A0" w:firstRow="1" w:lastRow="0" w:firstColumn="1" w:lastColumn="0" w:noHBand="0" w:noVBand="1"/>
      </w:tblPr>
      <w:tblGrid>
        <w:gridCol w:w="3780"/>
        <w:gridCol w:w="1880"/>
      </w:tblGrid>
      <w:tr w:rsidR="00196CEF" w:rsidTr="00196CEF">
        <w:trPr>
          <w:trHeight w:val="330"/>
        </w:trPr>
        <w:tc>
          <w:tcPr>
            <w:tcW w:w="378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96CEF" w:rsidRDefault="00196CEF">
            <w:pPr>
              <w:rPr>
                <w:color w:val="000000"/>
                <w:sz w:val="22"/>
                <w:szCs w:val="22"/>
              </w:rPr>
            </w:pPr>
            <w:r>
              <w:rPr>
                <w:color w:val="000000"/>
                <w:sz w:val="22"/>
                <w:szCs w:val="22"/>
              </w:rPr>
              <w:t> </w:t>
            </w:r>
          </w:p>
        </w:tc>
        <w:tc>
          <w:tcPr>
            <w:tcW w:w="1880" w:type="dxa"/>
            <w:tcBorders>
              <w:top w:val="single" w:sz="12" w:space="0" w:color="auto"/>
              <w:left w:val="nil"/>
              <w:bottom w:val="single" w:sz="12" w:space="0" w:color="auto"/>
              <w:right w:val="single" w:sz="12" w:space="0" w:color="auto"/>
            </w:tcBorders>
            <w:shd w:val="clear" w:color="auto" w:fill="auto"/>
            <w:vAlign w:val="center"/>
            <w:hideMark/>
          </w:tcPr>
          <w:p w:rsidR="00196CEF" w:rsidRDefault="00196CEF">
            <w:pPr>
              <w:jc w:val="center"/>
              <w:rPr>
                <w:b/>
                <w:bCs/>
                <w:color w:val="000000"/>
                <w:sz w:val="22"/>
                <w:szCs w:val="22"/>
              </w:rPr>
            </w:pPr>
            <w:r>
              <w:rPr>
                <w:b/>
                <w:bCs/>
                <w:color w:val="000000"/>
                <w:sz w:val="22"/>
                <w:szCs w:val="22"/>
              </w:rPr>
              <w:t>31/12/201</w:t>
            </w:r>
            <w:r w:rsidR="001507A3">
              <w:rPr>
                <w:b/>
                <w:bCs/>
                <w:color w:val="000000"/>
                <w:sz w:val="22"/>
                <w:szCs w:val="22"/>
              </w:rPr>
              <w:t>9</w:t>
            </w:r>
          </w:p>
        </w:tc>
      </w:tr>
      <w:tr w:rsidR="00196CEF" w:rsidTr="00196CEF">
        <w:trPr>
          <w:trHeight w:val="315"/>
        </w:trPr>
        <w:tc>
          <w:tcPr>
            <w:tcW w:w="3780" w:type="dxa"/>
            <w:tcBorders>
              <w:top w:val="nil"/>
              <w:left w:val="single" w:sz="12" w:space="0" w:color="auto"/>
              <w:bottom w:val="nil"/>
              <w:right w:val="single" w:sz="12" w:space="0" w:color="auto"/>
            </w:tcBorders>
            <w:shd w:val="clear" w:color="auto" w:fill="auto"/>
            <w:vAlign w:val="center"/>
            <w:hideMark/>
          </w:tcPr>
          <w:p w:rsidR="00196CEF" w:rsidRDefault="00196CEF">
            <w:pPr>
              <w:rPr>
                <w:color w:val="000000"/>
                <w:sz w:val="22"/>
                <w:szCs w:val="22"/>
              </w:rPr>
            </w:pPr>
            <w:r>
              <w:rPr>
                <w:color w:val="000000"/>
                <w:sz w:val="22"/>
                <w:szCs w:val="22"/>
              </w:rPr>
              <w:t>Υπόλοιπο κερδών εις νέο</w:t>
            </w:r>
          </w:p>
        </w:tc>
        <w:tc>
          <w:tcPr>
            <w:tcW w:w="1880" w:type="dxa"/>
            <w:tcBorders>
              <w:top w:val="nil"/>
              <w:left w:val="nil"/>
              <w:bottom w:val="single" w:sz="8" w:space="0" w:color="auto"/>
              <w:right w:val="single" w:sz="12" w:space="0" w:color="auto"/>
            </w:tcBorders>
            <w:shd w:val="clear" w:color="auto" w:fill="auto"/>
            <w:vAlign w:val="center"/>
            <w:hideMark/>
          </w:tcPr>
          <w:p w:rsidR="00196CEF" w:rsidRDefault="001507A3">
            <w:pPr>
              <w:jc w:val="right"/>
              <w:rPr>
                <w:color w:val="000000"/>
                <w:sz w:val="22"/>
                <w:szCs w:val="22"/>
              </w:rPr>
            </w:pPr>
            <w:r>
              <w:rPr>
                <w:color w:val="000000"/>
                <w:sz w:val="22"/>
                <w:szCs w:val="22"/>
              </w:rPr>
              <w:t>20.965,80</w:t>
            </w:r>
          </w:p>
        </w:tc>
      </w:tr>
      <w:tr w:rsidR="00196CEF" w:rsidTr="00196CEF">
        <w:trPr>
          <w:trHeight w:val="315"/>
        </w:trPr>
        <w:tc>
          <w:tcPr>
            <w:tcW w:w="3780" w:type="dxa"/>
            <w:tcBorders>
              <w:top w:val="nil"/>
              <w:left w:val="single" w:sz="12" w:space="0" w:color="auto"/>
              <w:bottom w:val="single" w:sz="12" w:space="0" w:color="auto"/>
              <w:right w:val="single" w:sz="12" w:space="0" w:color="auto"/>
            </w:tcBorders>
            <w:shd w:val="clear" w:color="auto" w:fill="auto"/>
            <w:vAlign w:val="center"/>
            <w:hideMark/>
          </w:tcPr>
          <w:p w:rsidR="00196CEF" w:rsidRDefault="00196CEF">
            <w:pPr>
              <w:rPr>
                <w:b/>
                <w:bCs/>
                <w:color w:val="000000"/>
                <w:sz w:val="22"/>
                <w:szCs w:val="22"/>
              </w:rPr>
            </w:pPr>
            <w:r>
              <w:rPr>
                <w:b/>
                <w:bCs/>
                <w:color w:val="000000"/>
                <w:sz w:val="22"/>
                <w:szCs w:val="22"/>
              </w:rPr>
              <w:t>Σύνολο</w:t>
            </w:r>
          </w:p>
        </w:tc>
        <w:tc>
          <w:tcPr>
            <w:tcW w:w="1880" w:type="dxa"/>
            <w:tcBorders>
              <w:top w:val="nil"/>
              <w:left w:val="nil"/>
              <w:bottom w:val="double" w:sz="6" w:space="0" w:color="auto"/>
              <w:right w:val="single" w:sz="12" w:space="0" w:color="auto"/>
            </w:tcBorders>
            <w:shd w:val="clear" w:color="auto" w:fill="auto"/>
            <w:vAlign w:val="center"/>
            <w:hideMark/>
          </w:tcPr>
          <w:p w:rsidR="00196CEF" w:rsidRDefault="00513F0A">
            <w:pPr>
              <w:jc w:val="right"/>
              <w:rPr>
                <w:b/>
                <w:bCs/>
                <w:color w:val="000000"/>
                <w:sz w:val="22"/>
                <w:szCs w:val="22"/>
              </w:rPr>
            </w:pPr>
            <w:r>
              <w:rPr>
                <w:b/>
                <w:bCs/>
                <w:color w:val="000000"/>
                <w:sz w:val="22"/>
                <w:szCs w:val="22"/>
              </w:rPr>
              <w:t>20.965,80</w:t>
            </w:r>
          </w:p>
        </w:tc>
      </w:tr>
    </w:tbl>
    <w:p w:rsidR="00FC0DEB" w:rsidRDefault="00FF2F42" w:rsidP="006949A7">
      <w:pPr>
        <w:pStyle w:val="1"/>
        <w:jc w:val="left"/>
      </w:pPr>
      <w:bookmarkStart w:id="25" w:name="_Toc49844947"/>
      <w:r w:rsidRPr="00670839">
        <w:t>﻿</w:t>
      </w:r>
      <w:bookmarkEnd w:id="25"/>
    </w:p>
    <w:p w:rsidR="00926800" w:rsidRDefault="00926800" w:rsidP="003554D4">
      <w:pPr>
        <w:pStyle w:val="1"/>
        <w:spacing w:line="228" w:lineRule="auto"/>
        <w:jc w:val="left"/>
      </w:pPr>
    </w:p>
    <w:p w:rsidR="00874993" w:rsidRDefault="00606B3E" w:rsidP="003554D4">
      <w:pPr>
        <w:pStyle w:val="1"/>
        <w:spacing w:line="228" w:lineRule="auto"/>
        <w:jc w:val="left"/>
      </w:pPr>
      <w:bookmarkStart w:id="26" w:name="_Toc49844948"/>
      <w:r w:rsidRPr="00670839">
        <w:t>1</w:t>
      </w:r>
      <w:r w:rsidR="001B4F70">
        <w:t>2</w:t>
      </w:r>
      <w:r w:rsidR="00FF2F42" w:rsidRPr="00670839">
        <w:t>. Κ</w:t>
      </w:r>
      <w:r w:rsidR="00874993" w:rsidRPr="00670839">
        <w:t>ατηγορίες και αμοιβές προσωπικού</w:t>
      </w:r>
      <w:bookmarkEnd w:id="26"/>
    </w:p>
    <w:p w:rsidR="00523C3C" w:rsidRPr="0052159C" w:rsidRDefault="00523C3C" w:rsidP="003554D4">
      <w:pPr>
        <w:spacing w:line="228" w:lineRule="auto"/>
        <w:rPr>
          <w:sz w:val="16"/>
          <w:szCs w:val="16"/>
          <w:lang w:eastAsia="en-US"/>
        </w:rPr>
      </w:pPr>
    </w:p>
    <w:p w:rsidR="00FF2F42" w:rsidRPr="00670839" w:rsidRDefault="00FF2F42" w:rsidP="003554D4">
      <w:pPr>
        <w:shd w:val="clear" w:color="auto" w:fill="FFFFFF"/>
        <w:spacing w:after="200" w:line="228" w:lineRule="auto"/>
        <w:ind w:left="5" w:right="14" w:firstLine="562"/>
        <w:jc w:val="both"/>
        <w:rPr>
          <w:sz w:val="22"/>
          <w:szCs w:val="22"/>
        </w:rPr>
      </w:pPr>
      <w:r w:rsidRPr="00670839">
        <w:rPr>
          <w:sz w:val="22"/>
          <w:szCs w:val="22"/>
        </w:rPr>
        <w:t xml:space="preserve">Ο μέσος όρος των απασχολούμενων </w:t>
      </w:r>
      <w:r w:rsidR="00FD663D" w:rsidRPr="00670839">
        <w:rPr>
          <w:sz w:val="22"/>
          <w:szCs w:val="22"/>
        </w:rPr>
        <w:t xml:space="preserve">ανά κατηγορία </w:t>
      </w:r>
      <w:r w:rsidR="005F0E61" w:rsidRPr="00670839">
        <w:rPr>
          <w:sz w:val="22"/>
          <w:szCs w:val="22"/>
        </w:rPr>
        <w:t>ανέρχεται σε</w:t>
      </w:r>
      <w:r w:rsidR="00FD663D" w:rsidRPr="00670839">
        <w:rPr>
          <w:sz w:val="22"/>
          <w:szCs w:val="22"/>
        </w:rPr>
        <w:t xml:space="preserve"> άτομα</w:t>
      </w:r>
      <w:r w:rsidRPr="00670839">
        <w:rPr>
          <w:sz w:val="22"/>
          <w:szCs w:val="22"/>
        </w:rPr>
        <w:t>:</w:t>
      </w:r>
    </w:p>
    <w:tbl>
      <w:tblPr>
        <w:tblW w:w="6640" w:type="dxa"/>
        <w:tblInd w:w="123" w:type="dxa"/>
        <w:tblLook w:val="04A0" w:firstRow="1" w:lastRow="0" w:firstColumn="1" w:lastColumn="0" w:noHBand="0" w:noVBand="1"/>
      </w:tblPr>
      <w:tblGrid>
        <w:gridCol w:w="3760"/>
        <w:gridCol w:w="1440"/>
        <w:gridCol w:w="1440"/>
      </w:tblGrid>
      <w:tr w:rsidR="008D5437" w:rsidTr="008D5437">
        <w:trPr>
          <w:trHeight w:val="330"/>
        </w:trPr>
        <w:tc>
          <w:tcPr>
            <w:tcW w:w="376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D5437" w:rsidRDefault="008D5437">
            <w:pPr>
              <w:rPr>
                <w:b/>
                <w:bCs/>
                <w:color w:val="000000"/>
                <w:sz w:val="22"/>
                <w:szCs w:val="22"/>
              </w:rPr>
            </w:pPr>
            <w:r>
              <w:rPr>
                <w:b/>
                <w:bCs/>
                <w:color w:val="000000"/>
                <w:sz w:val="22"/>
                <w:szCs w:val="22"/>
              </w:rPr>
              <w:t> </w:t>
            </w:r>
          </w:p>
        </w:tc>
        <w:tc>
          <w:tcPr>
            <w:tcW w:w="1440" w:type="dxa"/>
            <w:tcBorders>
              <w:top w:val="single" w:sz="12" w:space="0" w:color="auto"/>
              <w:left w:val="nil"/>
              <w:bottom w:val="single" w:sz="12" w:space="0" w:color="auto"/>
              <w:right w:val="single" w:sz="12" w:space="0" w:color="auto"/>
            </w:tcBorders>
            <w:shd w:val="clear" w:color="auto" w:fill="auto"/>
            <w:vAlign w:val="center"/>
            <w:hideMark/>
          </w:tcPr>
          <w:p w:rsidR="008D5437" w:rsidRDefault="008D5437">
            <w:pPr>
              <w:jc w:val="center"/>
              <w:rPr>
                <w:b/>
                <w:bCs/>
                <w:color w:val="000000"/>
                <w:sz w:val="22"/>
                <w:szCs w:val="22"/>
              </w:rPr>
            </w:pPr>
            <w:r>
              <w:rPr>
                <w:b/>
                <w:bCs/>
                <w:color w:val="000000"/>
                <w:sz w:val="22"/>
                <w:szCs w:val="22"/>
              </w:rPr>
              <w:t>31/12/201</w:t>
            </w:r>
            <w:r w:rsidR="001507A3">
              <w:rPr>
                <w:b/>
                <w:bCs/>
                <w:color w:val="000000"/>
                <w:sz w:val="22"/>
                <w:szCs w:val="22"/>
              </w:rPr>
              <w:t>9</w:t>
            </w:r>
          </w:p>
        </w:tc>
        <w:tc>
          <w:tcPr>
            <w:tcW w:w="1440" w:type="dxa"/>
            <w:tcBorders>
              <w:top w:val="single" w:sz="12" w:space="0" w:color="auto"/>
              <w:left w:val="nil"/>
              <w:bottom w:val="single" w:sz="12" w:space="0" w:color="auto"/>
              <w:right w:val="single" w:sz="12" w:space="0" w:color="auto"/>
            </w:tcBorders>
            <w:shd w:val="clear" w:color="auto" w:fill="auto"/>
            <w:vAlign w:val="center"/>
            <w:hideMark/>
          </w:tcPr>
          <w:p w:rsidR="008D5437" w:rsidRDefault="008D5437">
            <w:pPr>
              <w:jc w:val="center"/>
              <w:rPr>
                <w:b/>
                <w:bCs/>
                <w:color w:val="000000"/>
                <w:sz w:val="22"/>
                <w:szCs w:val="22"/>
              </w:rPr>
            </w:pPr>
            <w:r>
              <w:rPr>
                <w:b/>
                <w:bCs/>
                <w:color w:val="000000"/>
                <w:sz w:val="22"/>
                <w:szCs w:val="22"/>
              </w:rPr>
              <w:t>31/12/201</w:t>
            </w:r>
            <w:r w:rsidR="001507A3">
              <w:rPr>
                <w:b/>
                <w:bCs/>
                <w:color w:val="000000"/>
                <w:sz w:val="22"/>
                <w:szCs w:val="22"/>
              </w:rPr>
              <w:t>8</w:t>
            </w:r>
          </w:p>
        </w:tc>
      </w:tr>
      <w:tr w:rsidR="00DF4421" w:rsidTr="008D5437">
        <w:trPr>
          <w:trHeight w:val="315"/>
        </w:trPr>
        <w:tc>
          <w:tcPr>
            <w:tcW w:w="3760" w:type="dxa"/>
            <w:tcBorders>
              <w:top w:val="nil"/>
              <w:left w:val="single" w:sz="12" w:space="0" w:color="auto"/>
              <w:bottom w:val="nil"/>
              <w:right w:val="single" w:sz="12" w:space="0" w:color="auto"/>
            </w:tcBorders>
            <w:shd w:val="clear" w:color="auto" w:fill="auto"/>
            <w:vAlign w:val="center"/>
            <w:hideMark/>
          </w:tcPr>
          <w:p w:rsidR="00DF4421" w:rsidRDefault="00DF4421" w:rsidP="00DF4421">
            <w:pPr>
              <w:rPr>
                <w:color w:val="000000"/>
                <w:sz w:val="22"/>
                <w:szCs w:val="22"/>
              </w:rPr>
            </w:pPr>
            <w:r>
              <w:rPr>
                <w:color w:val="000000"/>
                <w:sz w:val="22"/>
                <w:szCs w:val="22"/>
              </w:rPr>
              <w:t>Διοικητικό προσωπικό</w:t>
            </w:r>
          </w:p>
        </w:tc>
        <w:tc>
          <w:tcPr>
            <w:tcW w:w="1440" w:type="dxa"/>
            <w:tcBorders>
              <w:top w:val="nil"/>
              <w:left w:val="nil"/>
              <w:bottom w:val="nil"/>
              <w:right w:val="single" w:sz="12" w:space="0" w:color="auto"/>
            </w:tcBorders>
            <w:shd w:val="clear" w:color="auto" w:fill="auto"/>
            <w:vAlign w:val="center"/>
            <w:hideMark/>
          </w:tcPr>
          <w:p w:rsidR="00DF4421" w:rsidRPr="00F60C1C" w:rsidRDefault="00F60C1C" w:rsidP="00DF4421">
            <w:pPr>
              <w:jc w:val="right"/>
              <w:rPr>
                <w:color w:val="000000"/>
                <w:sz w:val="22"/>
                <w:szCs w:val="22"/>
              </w:rPr>
            </w:pPr>
            <w:r w:rsidRPr="00F60C1C">
              <w:rPr>
                <w:color w:val="000000"/>
                <w:sz w:val="22"/>
                <w:szCs w:val="22"/>
              </w:rPr>
              <w:t>4</w:t>
            </w:r>
          </w:p>
        </w:tc>
        <w:tc>
          <w:tcPr>
            <w:tcW w:w="1440" w:type="dxa"/>
            <w:tcBorders>
              <w:top w:val="nil"/>
              <w:left w:val="nil"/>
              <w:bottom w:val="nil"/>
              <w:right w:val="single" w:sz="12" w:space="0" w:color="auto"/>
            </w:tcBorders>
            <w:shd w:val="clear" w:color="auto" w:fill="auto"/>
            <w:vAlign w:val="center"/>
            <w:hideMark/>
          </w:tcPr>
          <w:p w:rsidR="00DF4421" w:rsidRPr="00F60C1C" w:rsidRDefault="001507A3" w:rsidP="00DF4421">
            <w:pPr>
              <w:jc w:val="right"/>
              <w:rPr>
                <w:color w:val="000000"/>
                <w:sz w:val="22"/>
                <w:szCs w:val="22"/>
              </w:rPr>
            </w:pPr>
            <w:r w:rsidRPr="00F60C1C">
              <w:rPr>
                <w:color w:val="000000"/>
                <w:sz w:val="22"/>
                <w:szCs w:val="22"/>
              </w:rPr>
              <w:t>6</w:t>
            </w:r>
          </w:p>
        </w:tc>
      </w:tr>
      <w:tr w:rsidR="00DF4421" w:rsidTr="008D5437">
        <w:trPr>
          <w:trHeight w:val="315"/>
        </w:trPr>
        <w:tc>
          <w:tcPr>
            <w:tcW w:w="3760" w:type="dxa"/>
            <w:tcBorders>
              <w:top w:val="nil"/>
              <w:left w:val="single" w:sz="12" w:space="0" w:color="auto"/>
              <w:bottom w:val="nil"/>
              <w:right w:val="single" w:sz="12" w:space="0" w:color="auto"/>
            </w:tcBorders>
            <w:shd w:val="clear" w:color="auto" w:fill="auto"/>
            <w:vAlign w:val="center"/>
            <w:hideMark/>
          </w:tcPr>
          <w:p w:rsidR="00DF4421" w:rsidRDefault="00DF4421" w:rsidP="00DF4421">
            <w:pPr>
              <w:rPr>
                <w:color w:val="000000"/>
                <w:sz w:val="22"/>
                <w:szCs w:val="22"/>
              </w:rPr>
            </w:pPr>
            <w:r>
              <w:rPr>
                <w:color w:val="000000"/>
                <w:sz w:val="22"/>
                <w:szCs w:val="22"/>
              </w:rPr>
              <w:t>Εργατοτεχνικό προσωπικό</w:t>
            </w:r>
          </w:p>
        </w:tc>
        <w:tc>
          <w:tcPr>
            <w:tcW w:w="1440" w:type="dxa"/>
            <w:tcBorders>
              <w:top w:val="nil"/>
              <w:left w:val="nil"/>
              <w:bottom w:val="single" w:sz="8" w:space="0" w:color="auto"/>
              <w:right w:val="single" w:sz="12" w:space="0" w:color="auto"/>
            </w:tcBorders>
            <w:shd w:val="clear" w:color="auto" w:fill="auto"/>
            <w:vAlign w:val="center"/>
            <w:hideMark/>
          </w:tcPr>
          <w:p w:rsidR="00DF4421" w:rsidRPr="00F60C1C" w:rsidRDefault="00DF4421" w:rsidP="00DF4421">
            <w:pPr>
              <w:jc w:val="right"/>
              <w:rPr>
                <w:color w:val="000000"/>
                <w:sz w:val="22"/>
                <w:szCs w:val="22"/>
              </w:rPr>
            </w:pPr>
            <w:r w:rsidRPr="00F60C1C">
              <w:rPr>
                <w:color w:val="000000"/>
                <w:sz w:val="22"/>
                <w:szCs w:val="22"/>
              </w:rPr>
              <w:t>26</w:t>
            </w:r>
          </w:p>
        </w:tc>
        <w:tc>
          <w:tcPr>
            <w:tcW w:w="1440" w:type="dxa"/>
            <w:tcBorders>
              <w:top w:val="nil"/>
              <w:left w:val="nil"/>
              <w:bottom w:val="single" w:sz="8" w:space="0" w:color="auto"/>
              <w:right w:val="single" w:sz="12" w:space="0" w:color="auto"/>
            </w:tcBorders>
            <w:shd w:val="clear" w:color="auto" w:fill="auto"/>
            <w:vAlign w:val="center"/>
            <w:hideMark/>
          </w:tcPr>
          <w:p w:rsidR="00DF4421" w:rsidRPr="00F60C1C" w:rsidRDefault="001507A3" w:rsidP="00DF4421">
            <w:pPr>
              <w:jc w:val="right"/>
              <w:rPr>
                <w:color w:val="000000"/>
                <w:sz w:val="22"/>
                <w:szCs w:val="22"/>
              </w:rPr>
            </w:pPr>
            <w:r w:rsidRPr="00F60C1C">
              <w:rPr>
                <w:color w:val="000000"/>
                <w:sz w:val="22"/>
                <w:szCs w:val="22"/>
              </w:rPr>
              <w:t>26</w:t>
            </w:r>
          </w:p>
        </w:tc>
      </w:tr>
      <w:tr w:rsidR="00DF4421" w:rsidTr="008D5437">
        <w:trPr>
          <w:trHeight w:val="315"/>
        </w:trPr>
        <w:tc>
          <w:tcPr>
            <w:tcW w:w="3760" w:type="dxa"/>
            <w:tcBorders>
              <w:top w:val="nil"/>
              <w:left w:val="single" w:sz="12" w:space="0" w:color="auto"/>
              <w:bottom w:val="single" w:sz="12" w:space="0" w:color="auto"/>
              <w:right w:val="single" w:sz="12" w:space="0" w:color="auto"/>
            </w:tcBorders>
            <w:shd w:val="clear" w:color="auto" w:fill="auto"/>
            <w:vAlign w:val="center"/>
            <w:hideMark/>
          </w:tcPr>
          <w:p w:rsidR="00DF4421" w:rsidRDefault="00DF4421" w:rsidP="00DF4421">
            <w:pPr>
              <w:rPr>
                <w:b/>
                <w:bCs/>
                <w:color w:val="000000"/>
                <w:sz w:val="22"/>
                <w:szCs w:val="22"/>
              </w:rPr>
            </w:pPr>
            <w:r>
              <w:rPr>
                <w:b/>
                <w:bCs/>
                <w:color w:val="000000"/>
                <w:sz w:val="22"/>
                <w:szCs w:val="22"/>
              </w:rPr>
              <w:t>Σύνολο</w:t>
            </w:r>
          </w:p>
        </w:tc>
        <w:tc>
          <w:tcPr>
            <w:tcW w:w="1440" w:type="dxa"/>
            <w:tcBorders>
              <w:top w:val="nil"/>
              <w:left w:val="nil"/>
              <w:bottom w:val="double" w:sz="6" w:space="0" w:color="auto"/>
              <w:right w:val="single" w:sz="12" w:space="0" w:color="auto"/>
            </w:tcBorders>
            <w:shd w:val="clear" w:color="auto" w:fill="auto"/>
            <w:vAlign w:val="center"/>
            <w:hideMark/>
          </w:tcPr>
          <w:p w:rsidR="00DF4421" w:rsidRDefault="00DF4421" w:rsidP="00F60C1C">
            <w:pPr>
              <w:jc w:val="right"/>
              <w:rPr>
                <w:b/>
                <w:bCs/>
                <w:color w:val="000000"/>
                <w:sz w:val="22"/>
                <w:szCs w:val="22"/>
              </w:rPr>
            </w:pPr>
            <w:r>
              <w:rPr>
                <w:b/>
                <w:bCs/>
                <w:color w:val="000000"/>
                <w:sz w:val="22"/>
                <w:szCs w:val="22"/>
              </w:rPr>
              <w:t>3</w:t>
            </w:r>
            <w:r w:rsidR="00F60C1C">
              <w:rPr>
                <w:b/>
                <w:bCs/>
                <w:color w:val="000000"/>
                <w:sz w:val="22"/>
                <w:szCs w:val="22"/>
              </w:rPr>
              <w:t>0</w:t>
            </w:r>
          </w:p>
        </w:tc>
        <w:tc>
          <w:tcPr>
            <w:tcW w:w="1440" w:type="dxa"/>
            <w:tcBorders>
              <w:top w:val="nil"/>
              <w:left w:val="nil"/>
              <w:bottom w:val="double" w:sz="6" w:space="0" w:color="auto"/>
              <w:right w:val="single" w:sz="12" w:space="0" w:color="auto"/>
            </w:tcBorders>
            <w:shd w:val="clear" w:color="auto" w:fill="auto"/>
            <w:vAlign w:val="center"/>
            <w:hideMark/>
          </w:tcPr>
          <w:p w:rsidR="00DF4421" w:rsidRDefault="001507A3" w:rsidP="00DF4421">
            <w:pPr>
              <w:jc w:val="right"/>
              <w:rPr>
                <w:b/>
                <w:bCs/>
                <w:color w:val="000000"/>
                <w:sz w:val="22"/>
                <w:szCs w:val="22"/>
              </w:rPr>
            </w:pPr>
            <w:r>
              <w:rPr>
                <w:b/>
                <w:bCs/>
                <w:color w:val="000000"/>
                <w:sz w:val="22"/>
                <w:szCs w:val="22"/>
              </w:rPr>
              <w:t>32</w:t>
            </w:r>
          </w:p>
        </w:tc>
      </w:tr>
    </w:tbl>
    <w:p w:rsidR="0085693D" w:rsidRPr="00670839" w:rsidRDefault="0085693D" w:rsidP="003554D4">
      <w:pPr>
        <w:pStyle w:val="a8"/>
        <w:spacing w:line="228" w:lineRule="auto"/>
      </w:pPr>
    </w:p>
    <w:p w:rsidR="00FF2F42" w:rsidRPr="00670839" w:rsidRDefault="00FF2F42" w:rsidP="003554D4">
      <w:pPr>
        <w:shd w:val="clear" w:color="auto" w:fill="FFFFFF"/>
        <w:spacing w:after="200" w:line="228" w:lineRule="auto"/>
        <w:ind w:left="5" w:right="14" w:firstLine="562"/>
        <w:jc w:val="both"/>
        <w:rPr>
          <w:sz w:val="22"/>
          <w:szCs w:val="22"/>
        </w:rPr>
      </w:pPr>
      <w:r w:rsidRPr="00670839">
        <w:rPr>
          <w:sz w:val="22"/>
          <w:szCs w:val="22"/>
        </w:rPr>
        <w:t>Η εταιρεία σε σχέση με το απασχολούμενο προσωπικό επιβαρύνθηκε με τα εξής ποσά:</w:t>
      </w:r>
    </w:p>
    <w:tbl>
      <w:tblPr>
        <w:tblW w:w="6640" w:type="dxa"/>
        <w:tblInd w:w="123" w:type="dxa"/>
        <w:tblLook w:val="04A0" w:firstRow="1" w:lastRow="0" w:firstColumn="1" w:lastColumn="0" w:noHBand="0" w:noVBand="1"/>
      </w:tblPr>
      <w:tblGrid>
        <w:gridCol w:w="3760"/>
        <w:gridCol w:w="1440"/>
        <w:gridCol w:w="1440"/>
      </w:tblGrid>
      <w:tr w:rsidR="008D5437" w:rsidTr="008D5437">
        <w:trPr>
          <w:trHeight w:val="330"/>
        </w:trPr>
        <w:tc>
          <w:tcPr>
            <w:tcW w:w="376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8D5437" w:rsidRDefault="008D5437">
            <w:pPr>
              <w:rPr>
                <w:b/>
                <w:bCs/>
                <w:color w:val="000000"/>
                <w:sz w:val="22"/>
                <w:szCs w:val="22"/>
              </w:rPr>
            </w:pPr>
            <w:r>
              <w:rPr>
                <w:b/>
                <w:bCs/>
                <w:color w:val="000000"/>
                <w:sz w:val="22"/>
                <w:szCs w:val="22"/>
              </w:rPr>
              <w:t> </w:t>
            </w:r>
          </w:p>
        </w:tc>
        <w:tc>
          <w:tcPr>
            <w:tcW w:w="1440" w:type="dxa"/>
            <w:tcBorders>
              <w:top w:val="single" w:sz="12" w:space="0" w:color="auto"/>
              <w:left w:val="nil"/>
              <w:bottom w:val="single" w:sz="12" w:space="0" w:color="auto"/>
              <w:right w:val="single" w:sz="12" w:space="0" w:color="auto"/>
            </w:tcBorders>
            <w:shd w:val="clear" w:color="auto" w:fill="auto"/>
            <w:vAlign w:val="center"/>
            <w:hideMark/>
          </w:tcPr>
          <w:p w:rsidR="008D5437" w:rsidRDefault="008D5437">
            <w:pPr>
              <w:jc w:val="center"/>
              <w:rPr>
                <w:b/>
                <w:bCs/>
                <w:color w:val="000000"/>
                <w:sz w:val="22"/>
                <w:szCs w:val="22"/>
              </w:rPr>
            </w:pPr>
            <w:r>
              <w:rPr>
                <w:b/>
                <w:bCs/>
                <w:color w:val="000000"/>
                <w:sz w:val="22"/>
                <w:szCs w:val="22"/>
              </w:rPr>
              <w:t>31/12/201</w:t>
            </w:r>
            <w:r w:rsidR="001507A3">
              <w:rPr>
                <w:b/>
                <w:bCs/>
                <w:color w:val="000000"/>
                <w:sz w:val="22"/>
                <w:szCs w:val="22"/>
              </w:rPr>
              <w:t>9</w:t>
            </w:r>
          </w:p>
        </w:tc>
        <w:tc>
          <w:tcPr>
            <w:tcW w:w="1440" w:type="dxa"/>
            <w:tcBorders>
              <w:top w:val="single" w:sz="12" w:space="0" w:color="auto"/>
              <w:left w:val="nil"/>
              <w:bottom w:val="single" w:sz="12" w:space="0" w:color="auto"/>
              <w:right w:val="single" w:sz="12" w:space="0" w:color="auto"/>
            </w:tcBorders>
            <w:shd w:val="clear" w:color="auto" w:fill="auto"/>
            <w:vAlign w:val="center"/>
            <w:hideMark/>
          </w:tcPr>
          <w:p w:rsidR="008D5437" w:rsidRDefault="008D5437">
            <w:pPr>
              <w:jc w:val="center"/>
              <w:rPr>
                <w:b/>
                <w:bCs/>
                <w:color w:val="000000"/>
                <w:sz w:val="22"/>
                <w:szCs w:val="22"/>
              </w:rPr>
            </w:pPr>
            <w:r>
              <w:rPr>
                <w:b/>
                <w:bCs/>
                <w:color w:val="000000"/>
                <w:sz w:val="22"/>
                <w:szCs w:val="22"/>
              </w:rPr>
              <w:t>31/12/201</w:t>
            </w:r>
            <w:r w:rsidR="001507A3">
              <w:rPr>
                <w:b/>
                <w:bCs/>
                <w:color w:val="000000"/>
                <w:sz w:val="22"/>
                <w:szCs w:val="22"/>
              </w:rPr>
              <w:t>8</w:t>
            </w:r>
          </w:p>
        </w:tc>
      </w:tr>
      <w:tr w:rsidR="008D5437" w:rsidTr="008D5437">
        <w:trPr>
          <w:trHeight w:val="315"/>
        </w:trPr>
        <w:tc>
          <w:tcPr>
            <w:tcW w:w="3760" w:type="dxa"/>
            <w:tcBorders>
              <w:top w:val="nil"/>
              <w:left w:val="single" w:sz="12" w:space="0" w:color="auto"/>
              <w:bottom w:val="nil"/>
              <w:right w:val="single" w:sz="12" w:space="0" w:color="auto"/>
            </w:tcBorders>
            <w:shd w:val="clear" w:color="auto" w:fill="auto"/>
            <w:vAlign w:val="center"/>
            <w:hideMark/>
          </w:tcPr>
          <w:p w:rsidR="008D5437" w:rsidRDefault="008D5437">
            <w:pPr>
              <w:rPr>
                <w:color w:val="000000"/>
                <w:sz w:val="22"/>
                <w:szCs w:val="22"/>
              </w:rPr>
            </w:pPr>
            <w:r>
              <w:rPr>
                <w:color w:val="000000"/>
                <w:sz w:val="22"/>
                <w:szCs w:val="22"/>
              </w:rPr>
              <w:t>Μισθοί και ημερομίσθια</w:t>
            </w:r>
          </w:p>
        </w:tc>
        <w:tc>
          <w:tcPr>
            <w:tcW w:w="1440" w:type="dxa"/>
            <w:tcBorders>
              <w:top w:val="nil"/>
              <w:left w:val="nil"/>
              <w:bottom w:val="nil"/>
              <w:right w:val="single" w:sz="12" w:space="0" w:color="auto"/>
            </w:tcBorders>
            <w:shd w:val="clear" w:color="auto" w:fill="auto"/>
            <w:vAlign w:val="center"/>
            <w:hideMark/>
          </w:tcPr>
          <w:p w:rsidR="008D5437" w:rsidRDefault="008D5437" w:rsidP="001507A3">
            <w:pPr>
              <w:jc w:val="right"/>
              <w:rPr>
                <w:color w:val="000000"/>
                <w:sz w:val="22"/>
                <w:szCs w:val="22"/>
              </w:rPr>
            </w:pPr>
            <w:r>
              <w:rPr>
                <w:color w:val="000000"/>
                <w:sz w:val="22"/>
                <w:szCs w:val="22"/>
              </w:rPr>
              <w:t>38</w:t>
            </w:r>
            <w:r w:rsidR="001507A3">
              <w:rPr>
                <w:color w:val="000000"/>
                <w:sz w:val="22"/>
                <w:szCs w:val="22"/>
              </w:rPr>
              <w:t>1.254,28</w:t>
            </w:r>
          </w:p>
        </w:tc>
        <w:tc>
          <w:tcPr>
            <w:tcW w:w="1440" w:type="dxa"/>
            <w:tcBorders>
              <w:top w:val="nil"/>
              <w:left w:val="nil"/>
              <w:bottom w:val="nil"/>
              <w:right w:val="single" w:sz="12" w:space="0" w:color="auto"/>
            </w:tcBorders>
            <w:shd w:val="clear" w:color="auto" w:fill="auto"/>
            <w:vAlign w:val="center"/>
            <w:hideMark/>
          </w:tcPr>
          <w:p w:rsidR="008D5437" w:rsidRDefault="001507A3">
            <w:pPr>
              <w:jc w:val="right"/>
              <w:rPr>
                <w:color w:val="000000"/>
                <w:sz w:val="22"/>
                <w:szCs w:val="22"/>
              </w:rPr>
            </w:pPr>
            <w:r>
              <w:rPr>
                <w:color w:val="000000"/>
                <w:sz w:val="22"/>
                <w:szCs w:val="22"/>
              </w:rPr>
              <w:t>388.274,56</w:t>
            </w:r>
          </w:p>
        </w:tc>
      </w:tr>
      <w:tr w:rsidR="008D5437" w:rsidTr="008D5437">
        <w:trPr>
          <w:trHeight w:val="300"/>
        </w:trPr>
        <w:tc>
          <w:tcPr>
            <w:tcW w:w="3760" w:type="dxa"/>
            <w:tcBorders>
              <w:top w:val="nil"/>
              <w:left w:val="single" w:sz="12" w:space="0" w:color="auto"/>
              <w:bottom w:val="nil"/>
              <w:right w:val="single" w:sz="12" w:space="0" w:color="auto"/>
            </w:tcBorders>
            <w:shd w:val="clear" w:color="auto" w:fill="auto"/>
            <w:vAlign w:val="center"/>
            <w:hideMark/>
          </w:tcPr>
          <w:p w:rsidR="008D5437" w:rsidRDefault="008D5437">
            <w:pPr>
              <w:rPr>
                <w:color w:val="000000"/>
                <w:sz w:val="22"/>
                <w:szCs w:val="22"/>
              </w:rPr>
            </w:pPr>
            <w:proofErr w:type="spellStart"/>
            <w:r>
              <w:rPr>
                <w:color w:val="000000"/>
                <w:sz w:val="22"/>
                <w:szCs w:val="22"/>
              </w:rPr>
              <w:t>Παρεπόμ</w:t>
            </w:r>
            <w:proofErr w:type="spellEnd"/>
            <w:r>
              <w:rPr>
                <w:color w:val="000000"/>
                <w:sz w:val="22"/>
                <w:szCs w:val="22"/>
              </w:rPr>
              <w:t>. παροχές-έξοδα προσωπικού</w:t>
            </w:r>
          </w:p>
        </w:tc>
        <w:tc>
          <w:tcPr>
            <w:tcW w:w="1440" w:type="dxa"/>
            <w:tcBorders>
              <w:top w:val="nil"/>
              <w:left w:val="nil"/>
              <w:bottom w:val="nil"/>
              <w:right w:val="single" w:sz="12" w:space="0" w:color="auto"/>
            </w:tcBorders>
            <w:shd w:val="clear" w:color="auto" w:fill="auto"/>
            <w:vAlign w:val="center"/>
            <w:hideMark/>
          </w:tcPr>
          <w:p w:rsidR="008D5437" w:rsidRDefault="001507A3">
            <w:pPr>
              <w:jc w:val="right"/>
              <w:rPr>
                <w:color w:val="000000"/>
                <w:sz w:val="22"/>
                <w:szCs w:val="22"/>
              </w:rPr>
            </w:pPr>
            <w:r>
              <w:rPr>
                <w:color w:val="000000"/>
                <w:sz w:val="22"/>
                <w:szCs w:val="22"/>
              </w:rPr>
              <w:t>35.509,21</w:t>
            </w:r>
          </w:p>
        </w:tc>
        <w:tc>
          <w:tcPr>
            <w:tcW w:w="1440" w:type="dxa"/>
            <w:tcBorders>
              <w:top w:val="nil"/>
              <w:left w:val="nil"/>
              <w:bottom w:val="nil"/>
              <w:right w:val="single" w:sz="12" w:space="0" w:color="auto"/>
            </w:tcBorders>
            <w:shd w:val="clear" w:color="auto" w:fill="auto"/>
            <w:vAlign w:val="center"/>
            <w:hideMark/>
          </w:tcPr>
          <w:p w:rsidR="008D5437" w:rsidRDefault="001507A3">
            <w:pPr>
              <w:jc w:val="right"/>
              <w:rPr>
                <w:color w:val="000000"/>
                <w:sz w:val="22"/>
                <w:szCs w:val="22"/>
              </w:rPr>
            </w:pPr>
            <w:r>
              <w:rPr>
                <w:color w:val="000000"/>
                <w:sz w:val="22"/>
                <w:szCs w:val="22"/>
              </w:rPr>
              <w:t>5.181,34</w:t>
            </w:r>
          </w:p>
        </w:tc>
      </w:tr>
      <w:tr w:rsidR="008D5437" w:rsidTr="008D5437">
        <w:trPr>
          <w:trHeight w:val="300"/>
        </w:trPr>
        <w:tc>
          <w:tcPr>
            <w:tcW w:w="3760" w:type="dxa"/>
            <w:tcBorders>
              <w:top w:val="nil"/>
              <w:left w:val="single" w:sz="12" w:space="0" w:color="auto"/>
              <w:bottom w:val="nil"/>
              <w:right w:val="single" w:sz="12" w:space="0" w:color="auto"/>
            </w:tcBorders>
            <w:shd w:val="clear" w:color="auto" w:fill="auto"/>
            <w:vAlign w:val="center"/>
            <w:hideMark/>
          </w:tcPr>
          <w:p w:rsidR="008D5437" w:rsidRDefault="008D5437">
            <w:pPr>
              <w:rPr>
                <w:color w:val="000000"/>
                <w:sz w:val="22"/>
                <w:szCs w:val="22"/>
              </w:rPr>
            </w:pPr>
            <w:r>
              <w:rPr>
                <w:color w:val="000000"/>
                <w:sz w:val="22"/>
                <w:szCs w:val="22"/>
              </w:rPr>
              <w:t>Κοινωνικές επιβαρύνσεις</w:t>
            </w:r>
          </w:p>
        </w:tc>
        <w:tc>
          <w:tcPr>
            <w:tcW w:w="1440" w:type="dxa"/>
            <w:tcBorders>
              <w:top w:val="nil"/>
              <w:left w:val="nil"/>
              <w:bottom w:val="nil"/>
              <w:right w:val="single" w:sz="12" w:space="0" w:color="auto"/>
            </w:tcBorders>
            <w:shd w:val="clear" w:color="auto" w:fill="auto"/>
            <w:vAlign w:val="center"/>
            <w:hideMark/>
          </w:tcPr>
          <w:p w:rsidR="008D5437" w:rsidRDefault="008D5437" w:rsidP="001507A3">
            <w:pPr>
              <w:jc w:val="right"/>
              <w:rPr>
                <w:color w:val="000000"/>
                <w:sz w:val="22"/>
                <w:szCs w:val="22"/>
              </w:rPr>
            </w:pPr>
            <w:r>
              <w:rPr>
                <w:color w:val="000000"/>
                <w:sz w:val="22"/>
                <w:szCs w:val="22"/>
              </w:rPr>
              <w:t>10</w:t>
            </w:r>
            <w:r w:rsidR="001507A3">
              <w:rPr>
                <w:color w:val="000000"/>
                <w:sz w:val="22"/>
                <w:szCs w:val="22"/>
              </w:rPr>
              <w:t>6.867,08</w:t>
            </w:r>
          </w:p>
        </w:tc>
        <w:tc>
          <w:tcPr>
            <w:tcW w:w="1440" w:type="dxa"/>
            <w:tcBorders>
              <w:top w:val="nil"/>
              <w:left w:val="nil"/>
              <w:bottom w:val="nil"/>
              <w:right w:val="single" w:sz="12" w:space="0" w:color="auto"/>
            </w:tcBorders>
            <w:shd w:val="clear" w:color="auto" w:fill="auto"/>
            <w:vAlign w:val="center"/>
            <w:hideMark/>
          </w:tcPr>
          <w:p w:rsidR="008D5437" w:rsidRDefault="001507A3">
            <w:pPr>
              <w:jc w:val="right"/>
              <w:rPr>
                <w:color w:val="000000"/>
                <w:sz w:val="22"/>
                <w:szCs w:val="22"/>
              </w:rPr>
            </w:pPr>
            <w:r>
              <w:rPr>
                <w:color w:val="000000"/>
                <w:sz w:val="22"/>
                <w:szCs w:val="22"/>
              </w:rPr>
              <w:t>108.518,58</w:t>
            </w:r>
          </w:p>
        </w:tc>
      </w:tr>
      <w:tr w:rsidR="008D5437" w:rsidTr="008D5437">
        <w:trPr>
          <w:trHeight w:val="615"/>
        </w:trPr>
        <w:tc>
          <w:tcPr>
            <w:tcW w:w="3760" w:type="dxa"/>
            <w:tcBorders>
              <w:top w:val="nil"/>
              <w:left w:val="single" w:sz="12" w:space="0" w:color="auto"/>
              <w:bottom w:val="nil"/>
              <w:right w:val="single" w:sz="12" w:space="0" w:color="auto"/>
            </w:tcBorders>
            <w:shd w:val="clear" w:color="auto" w:fill="auto"/>
            <w:vAlign w:val="center"/>
            <w:hideMark/>
          </w:tcPr>
          <w:p w:rsidR="008D5437" w:rsidRDefault="008D5437">
            <w:pPr>
              <w:rPr>
                <w:color w:val="000000"/>
                <w:sz w:val="22"/>
                <w:szCs w:val="22"/>
              </w:rPr>
            </w:pPr>
            <w:r>
              <w:rPr>
                <w:color w:val="000000"/>
                <w:sz w:val="22"/>
                <w:szCs w:val="22"/>
              </w:rPr>
              <w:t>Παροχές μετά την έξοδο από την υπηρεσία</w:t>
            </w:r>
          </w:p>
        </w:tc>
        <w:tc>
          <w:tcPr>
            <w:tcW w:w="1440" w:type="dxa"/>
            <w:tcBorders>
              <w:top w:val="nil"/>
              <w:left w:val="nil"/>
              <w:bottom w:val="nil"/>
              <w:right w:val="single" w:sz="12" w:space="0" w:color="auto"/>
            </w:tcBorders>
            <w:shd w:val="clear" w:color="auto" w:fill="auto"/>
            <w:vAlign w:val="center"/>
            <w:hideMark/>
          </w:tcPr>
          <w:p w:rsidR="008D5437" w:rsidRDefault="001507A3">
            <w:pPr>
              <w:jc w:val="right"/>
              <w:rPr>
                <w:color w:val="000000"/>
                <w:sz w:val="22"/>
                <w:szCs w:val="22"/>
              </w:rPr>
            </w:pPr>
            <w:r>
              <w:rPr>
                <w:color w:val="000000"/>
                <w:sz w:val="22"/>
                <w:szCs w:val="22"/>
              </w:rPr>
              <w:t>7.567,00</w:t>
            </w:r>
          </w:p>
        </w:tc>
        <w:tc>
          <w:tcPr>
            <w:tcW w:w="1440" w:type="dxa"/>
            <w:tcBorders>
              <w:top w:val="nil"/>
              <w:left w:val="nil"/>
              <w:bottom w:val="nil"/>
              <w:right w:val="single" w:sz="12" w:space="0" w:color="auto"/>
            </w:tcBorders>
            <w:shd w:val="clear" w:color="auto" w:fill="auto"/>
            <w:vAlign w:val="center"/>
            <w:hideMark/>
          </w:tcPr>
          <w:p w:rsidR="008D5437" w:rsidRDefault="001507A3">
            <w:pPr>
              <w:jc w:val="right"/>
              <w:rPr>
                <w:color w:val="000000"/>
                <w:sz w:val="22"/>
                <w:szCs w:val="22"/>
              </w:rPr>
            </w:pPr>
            <w:r>
              <w:rPr>
                <w:color w:val="000000"/>
                <w:sz w:val="22"/>
                <w:szCs w:val="22"/>
              </w:rPr>
              <w:t>1.800,00</w:t>
            </w:r>
          </w:p>
        </w:tc>
      </w:tr>
      <w:tr w:rsidR="008D5437" w:rsidTr="008D5437">
        <w:trPr>
          <w:trHeight w:val="315"/>
        </w:trPr>
        <w:tc>
          <w:tcPr>
            <w:tcW w:w="3760" w:type="dxa"/>
            <w:tcBorders>
              <w:top w:val="nil"/>
              <w:left w:val="single" w:sz="12" w:space="0" w:color="auto"/>
              <w:bottom w:val="single" w:sz="12" w:space="0" w:color="auto"/>
              <w:right w:val="single" w:sz="12" w:space="0" w:color="auto"/>
            </w:tcBorders>
            <w:shd w:val="clear" w:color="auto" w:fill="auto"/>
            <w:vAlign w:val="center"/>
            <w:hideMark/>
          </w:tcPr>
          <w:p w:rsidR="008D5437" w:rsidRDefault="008D5437">
            <w:pPr>
              <w:rPr>
                <w:b/>
                <w:bCs/>
                <w:color w:val="000000"/>
                <w:sz w:val="22"/>
                <w:szCs w:val="22"/>
              </w:rPr>
            </w:pPr>
            <w:r>
              <w:rPr>
                <w:b/>
                <w:bCs/>
                <w:color w:val="000000"/>
                <w:sz w:val="22"/>
                <w:szCs w:val="22"/>
              </w:rPr>
              <w:t>Σύνολο</w:t>
            </w:r>
          </w:p>
        </w:tc>
        <w:tc>
          <w:tcPr>
            <w:tcW w:w="1440" w:type="dxa"/>
            <w:tcBorders>
              <w:top w:val="single" w:sz="8" w:space="0" w:color="auto"/>
              <w:left w:val="nil"/>
              <w:bottom w:val="double" w:sz="6" w:space="0" w:color="auto"/>
              <w:right w:val="single" w:sz="12" w:space="0" w:color="auto"/>
            </w:tcBorders>
            <w:shd w:val="clear" w:color="auto" w:fill="auto"/>
            <w:vAlign w:val="center"/>
            <w:hideMark/>
          </w:tcPr>
          <w:p w:rsidR="008D5437" w:rsidRDefault="008D5437" w:rsidP="001507A3">
            <w:pPr>
              <w:jc w:val="right"/>
              <w:rPr>
                <w:b/>
                <w:bCs/>
                <w:color w:val="000000"/>
                <w:sz w:val="22"/>
                <w:szCs w:val="22"/>
              </w:rPr>
            </w:pPr>
            <w:r>
              <w:rPr>
                <w:b/>
                <w:bCs/>
                <w:color w:val="000000"/>
                <w:sz w:val="22"/>
                <w:szCs w:val="22"/>
              </w:rPr>
              <w:t>5</w:t>
            </w:r>
            <w:r w:rsidR="001507A3">
              <w:rPr>
                <w:b/>
                <w:bCs/>
                <w:color w:val="000000"/>
                <w:sz w:val="22"/>
                <w:szCs w:val="22"/>
              </w:rPr>
              <w:t>31.197,57</w:t>
            </w:r>
          </w:p>
        </w:tc>
        <w:tc>
          <w:tcPr>
            <w:tcW w:w="1440" w:type="dxa"/>
            <w:tcBorders>
              <w:top w:val="single" w:sz="8" w:space="0" w:color="auto"/>
              <w:left w:val="nil"/>
              <w:bottom w:val="double" w:sz="6" w:space="0" w:color="auto"/>
              <w:right w:val="single" w:sz="12" w:space="0" w:color="auto"/>
            </w:tcBorders>
            <w:shd w:val="clear" w:color="auto" w:fill="auto"/>
            <w:vAlign w:val="center"/>
            <w:hideMark/>
          </w:tcPr>
          <w:p w:rsidR="008D5437" w:rsidRDefault="001507A3">
            <w:pPr>
              <w:jc w:val="right"/>
              <w:rPr>
                <w:b/>
                <w:bCs/>
                <w:color w:val="000000"/>
                <w:sz w:val="22"/>
                <w:szCs w:val="22"/>
              </w:rPr>
            </w:pPr>
            <w:r>
              <w:rPr>
                <w:b/>
                <w:bCs/>
                <w:color w:val="000000"/>
                <w:sz w:val="22"/>
                <w:szCs w:val="22"/>
              </w:rPr>
              <w:t>503.774,48</w:t>
            </w:r>
          </w:p>
        </w:tc>
      </w:tr>
    </w:tbl>
    <w:p w:rsidR="00576ABC" w:rsidRPr="00670839" w:rsidRDefault="00576ABC" w:rsidP="003554D4">
      <w:pPr>
        <w:pStyle w:val="a8"/>
        <w:spacing w:line="228" w:lineRule="auto"/>
      </w:pPr>
    </w:p>
    <w:p w:rsidR="00B02CCA" w:rsidRPr="00523C3C" w:rsidRDefault="00B02CCA" w:rsidP="003554D4">
      <w:pPr>
        <w:pStyle w:val="a8"/>
        <w:spacing w:line="228" w:lineRule="auto"/>
      </w:pPr>
    </w:p>
    <w:p w:rsidR="00372E08" w:rsidRDefault="001B4F70" w:rsidP="003554D4">
      <w:pPr>
        <w:pStyle w:val="1"/>
        <w:spacing w:line="228" w:lineRule="auto"/>
        <w:jc w:val="left"/>
      </w:pPr>
      <w:bookmarkStart w:id="27" w:name="_Toc49844949"/>
      <w:r>
        <w:t>13</w:t>
      </w:r>
      <w:r w:rsidR="00FF2F42" w:rsidRPr="00670839">
        <w:t>.  Π</w:t>
      </w:r>
      <w:r w:rsidR="00372E08" w:rsidRPr="00670839">
        <w:t>ροκαταβολές και πιστώσεις σε μέλη διοικητικών, διαχειριστικών και εποπτικών οργάνων</w:t>
      </w:r>
      <w:bookmarkEnd w:id="27"/>
    </w:p>
    <w:p w:rsidR="00523C3C" w:rsidRPr="00523C3C" w:rsidRDefault="00523C3C" w:rsidP="003554D4">
      <w:pPr>
        <w:spacing w:line="228" w:lineRule="auto"/>
        <w:rPr>
          <w:sz w:val="16"/>
          <w:szCs w:val="16"/>
          <w:lang w:eastAsia="en-US"/>
        </w:rPr>
      </w:pPr>
    </w:p>
    <w:p w:rsidR="00F33C01" w:rsidRPr="000B1602" w:rsidRDefault="00FF2F42" w:rsidP="000B1602">
      <w:pPr>
        <w:shd w:val="clear" w:color="auto" w:fill="FFFFFF"/>
        <w:spacing w:after="200" w:line="228" w:lineRule="auto"/>
        <w:ind w:left="5" w:right="14" w:firstLine="562"/>
        <w:jc w:val="both"/>
        <w:rPr>
          <w:sz w:val="22"/>
          <w:szCs w:val="22"/>
        </w:rPr>
      </w:pPr>
      <w:r w:rsidRPr="00670839">
        <w:rPr>
          <w:sz w:val="22"/>
          <w:szCs w:val="22"/>
        </w:rPr>
        <w:t>Δεν υπάρχουν τέτοια κονδύλια.</w:t>
      </w:r>
    </w:p>
    <w:p w:rsidR="00F83FE4" w:rsidRDefault="001B4F70" w:rsidP="003554D4">
      <w:pPr>
        <w:pStyle w:val="1"/>
        <w:jc w:val="left"/>
      </w:pPr>
      <w:bookmarkStart w:id="28" w:name="_Toc49844950"/>
      <w:r>
        <w:t>14</w:t>
      </w:r>
      <w:r w:rsidR="00FF2F42" w:rsidRPr="00670839">
        <w:t>. Χ</w:t>
      </w:r>
      <w:r w:rsidR="00F83FE4" w:rsidRPr="00670839">
        <w:t>ρήση της επιλογής της παραγράφου 7 ή της παραγράφου 8 του άρθρου 16 του νόμου</w:t>
      </w:r>
      <w:bookmarkEnd w:id="28"/>
    </w:p>
    <w:p w:rsidR="00064B23" w:rsidRPr="00064B23" w:rsidRDefault="00064B23" w:rsidP="003554D4">
      <w:pPr>
        <w:rPr>
          <w:sz w:val="16"/>
          <w:szCs w:val="16"/>
          <w:lang w:eastAsia="en-US"/>
        </w:rPr>
      </w:pPr>
    </w:p>
    <w:p w:rsidR="00FF2F42" w:rsidRPr="00670839" w:rsidRDefault="009463DA" w:rsidP="003554D4">
      <w:pPr>
        <w:shd w:val="clear" w:color="auto" w:fill="FFFFFF"/>
        <w:spacing w:after="200"/>
        <w:ind w:left="5" w:right="14" w:firstLine="562"/>
        <w:jc w:val="both"/>
        <w:rPr>
          <w:sz w:val="22"/>
          <w:szCs w:val="22"/>
        </w:rPr>
      </w:pPr>
      <w:r w:rsidRPr="00670839">
        <w:rPr>
          <w:sz w:val="22"/>
          <w:szCs w:val="22"/>
        </w:rPr>
        <w:t>Η Εταιρεία δεν ανήκει στην κατηγορία των πολύ μικρών οντοτήτων</w:t>
      </w:r>
      <w:r w:rsidR="00FF2F42" w:rsidRPr="00670839">
        <w:rPr>
          <w:sz w:val="22"/>
          <w:szCs w:val="22"/>
        </w:rPr>
        <w:t>.</w:t>
      </w:r>
    </w:p>
    <w:p w:rsidR="001F2B44" w:rsidRDefault="001B4F70" w:rsidP="003554D4">
      <w:pPr>
        <w:pStyle w:val="1"/>
        <w:jc w:val="left"/>
      </w:pPr>
      <w:bookmarkStart w:id="29" w:name="_Toc49844951"/>
      <w:r>
        <w:t>15</w:t>
      </w:r>
      <w:r w:rsidR="001F2B44" w:rsidRPr="00670839">
        <w:t>. Χρηματοοικονομικές δεσμεύσεις, εγγυήσεις, και ενδεχόμενες υποχρεώσεις που δεν εμφανίζονται στον ισολογισμό</w:t>
      </w:r>
      <w:bookmarkEnd w:id="29"/>
    </w:p>
    <w:p w:rsidR="00064B23" w:rsidRPr="00064B23" w:rsidRDefault="00064B23" w:rsidP="003554D4">
      <w:pPr>
        <w:rPr>
          <w:sz w:val="16"/>
          <w:szCs w:val="16"/>
          <w:lang w:eastAsia="en-US"/>
        </w:rPr>
      </w:pPr>
    </w:p>
    <w:p w:rsidR="001F2B44" w:rsidRPr="00670839" w:rsidRDefault="001F2B44" w:rsidP="003554D4">
      <w:pPr>
        <w:shd w:val="clear" w:color="auto" w:fill="FFFFFF"/>
        <w:spacing w:after="200"/>
        <w:ind w:left="5" w:right="14" w:firstLine="562"/>
        <w:jc w:val="both"/>
        <w:rPr>
          <w:b/>
          <w:sz w:val="22"/>
          <w:szCs w:val="22"/>
        </w:rPr>
      </w:pPr>
      <w:r w:rsidRPr="00670839">
        <w:rPr>
          <w:b/>
          <w:sz w:val="22"/>
          <w:szCs w:val="22"/>
        </w:rPr>
        <w:t>α) Χρηματοοικονομικές δεσμεύσεις</w:t>
      </w:r>
    </w:p>
    <w:p w:rsidR="001F2B44" w:rsidRPr="00670839" w:rsidRDefault="001F2B44" w:rsidP="003B1362">
      <w:pPr>
        <w:shd w:val="clear" w:color="auto" w:fill="FFFFFF"/>
        <w:spacing w:after="200"/>
        <w:ind w:left="5" w:right="14" w:firstLine="562"/>
        <w:jc w:val="both"/>
        <w:rPr>
          <w:b/>
          <w:bCs/>
          <w:i/>
          <w:iCs/>
          <w:sz w:val="22"/>
          <w:szCs w:val="22"/>
        </w:rPr>
      </w:pPr>
      <w:r w:rsidRPr="00670839">
        <w:rPr>
          <w:sz w:val="22"/>
          <w:szCs w:val="22"/>
        </w:rPr>
        <w:t xml:space="preserve">Η Εταιρεία </w:t>
      </w:r>
      <w:r w:rsidR="003B1362">
        <w:rPr>
          <w:sz w:val="22"/>
          <w:szCs w:val="22"/>
        </w:rPr>
        <w:t xml:space="preserve">δεν </w:t>
      </w:r>
      <w:r w:rsidRPr="00670839">
        <w:rPr>
          <w:sz w:val="22"/>
          <w:szCs w:val="22"/>
        </w:rPr>
        <w:t>έχει συνάψει μη ακυρώσιμες συμβάσεις λειτουργικών μισθώσεων</w:t>
      </w:r>
      <w:r w:rsidR="003B1362">
        <w:rPr>
          <w:sz w:val="22"/>
          <w:szCs w:val="22"/>
        </w:rPr>
        <w:t>.</w:t>
      </w:r>
      <w:r w:rsidRPr="00670839">
        <w:rPr>
          <w:sz w:val="22"/>
          <w:szCs w:val="22"/>
        </w:rPr>
        <w:t xml:space="preserve"> </w:t>
      </w:r>
    </w:p>
    <w:p w:rsidR="001F2B44" w:rsidRPr="00670839" w:rsidRDefault="001F2B44" w:rsidP="00B82D0D">
      <w:pPr>
        <w:shd w:val="clear" w:color="auto" w:fill="FFFFFF"/>
        <w:spacing w:after="200" w:line="276" w:lineRule="auto"/>
        <w:ind w:left="5" w:right="14" w:firstLine="562"/>
        <w:jc w:val="both"/>
        <w:rPr>
          <w:b/>
          <w:sz w:val="22"/>
          <w:szCs w:val="22"/>
        </w:rPr>
      </w:pPr>
      <w:r w:rsidRPr="00670839">
        <w:rPr>
          <w:b/>
          <w:sz w:val="22"/>
          <w:szCs w:val="22"/>
        </w:rPr>
        <w:lastRenderedPageBreak/>
        <w:t xml:space="preserve">β) Εγγυήσεις </w:t>
      </w:r>
    </w:p>
    <w:p w:rsidR="001F2B44" w:rsidRPr="00670839" w:rsidRDefault="001F2B44" w:rsidP="003B1362">
      <w:pPr>
        <w:shd w:val="clear" w:color="auto" w:fill="FFFFFF"/>
        <w:spacing w:after="200" w:line="276" w:lineRule="auto"/>
        <w:ind w:left="5" w:right="14" w:firstLine="562"/>
        <w:jc w:val="both"/>
      </w:pPr>
      <w:r w:rsidRPr="00670839">
        <w:rPr>
          <w:sz w:val="22"/>
          <w:szCs w:val="22"/>
        </w:rPr>
        <w:t xml:space="preserve">Η Εταιρεία </w:t>
      </w:r>
      <w:r w:rsidR="003B1362">
        <w:rPr>
          <w:sz w:val="22"/>
          <w:szCs w:val="22"/>
        </w:rPr>
        <w:t xml:space="preserve">δεν </w:t>
      </w:r>
      <w:r w:rsidRPr="00670839">
        <w:rPr>
          <w:sz w:val="22"/>
          <w:szCs w:val="22"/>
        </w:rPr>
        <w:t>έχει χορηγήσει εγγυητικές ε</w:t>
      </w:r>
      <w:r w:rsidR="003B1362">
        <w:rPr>
          <w:sz w:val="22"/>
          <w:szCs w:val="22"/>
        </w:rPr>
        <w:t>πιστολές προς διάφορους τρίτους.</w:t>
      </w:r>
      <w:r w:rsidRPr="00670839">
        <w:rPr>
          <w:sz w:val="22"/>
          <w:szCs w:val="22"/>
        </w:rPr>
        <w:t xml:space="preserve"> </w:t>
      </w:r>
    </w:p>
    <w:p w:rsidR="001F2B44" w:rsidRPr="00670839" w:rsidRDefault="001F2B44" w:rsidP="00B82D0D">
      <w:pPr>
        <w:shd w:val="clear" w:color="auto" w:fill="FFFFFF"/>
        <w:spacing w:after="200" w:line="276" w:lineRule="auto"/>
        <w:ind w:left="5" w:right="14" w:firstLine="562"/>
        <w:jc w:val="both"/>
        <w:rPr>
          <w:b/>
          <w:sz w:val="22"/>
          <w:szCs w:val="22"/>
        </w:rPr>
      </w:pPr>
      <w:r w:rsidRPr="00670839">
        <w:rPr>
          <w:b/>
          <w:sz w:val="22"/>
          <w:szCs w:val="22"/>
        </w:rPr>
        <w:t xml:space="preserve">γ) Ενδεχόμενες υποχρεώσεις </w:t>
      </w:r>
    </w:p>
    <w:p w:rsidR="00C423D3" w:rsidRDefault="00C423D3" w:rsidP="00C423D3">
      <w:pPr>
        <w:shd w:val="clear" w:color="auto" w:fill="FFFFFF"/>
        <w:spacing w:after="200" w:line="276" w:lineRule="auto"/>
        <w:ind w:left="5" w:right="14" w:firstLine="562"/>
        <w:jc w:val="both"/>
        <w:rPr>
          <w:sz w:val="22"/>
          <w:szCs w:val="22"/>
        </w:rPr>
      </w:pPr>
      <w:r w:rsidRPr="004D3EDE">
        <w:rPr>
          <w:sz w:val="22"/>
          <w:szCs w:val="22"/>
        </w:rPr>
        <w:t xml:space="preserve">Οι φορολογικές υποχρεώσεις της εταιρείας δεν έχουν εξεταστεί από τις φορολογικές αρχές για τις χρήσεις από </w:t>
      </w:r>
      <w:r w:rsidRPr="00220D13">
        <w:rPr>
          <w:sz w:val="22"/>
          <w:szCs w:val="22"/>
        </w:rPr>
        <w:t>201</w:t>
      </w:r>
      <w:r w:rsidR="00A34921">
        <w:rPr>
          <w:sz w:val="22"/>
          <w:szCs w:val="22"/>
        </w:rPr>
        <w:t>4</w:t>
      </w:r>
      <w:r w:rsidRPr="004D3EDE">
        <w:rPr>
          <w:sz w:val="22"/>
          <w:szCs w:val="22"/>
        </w:rPr>
        <w:t xml:space="preserve"> μέχρι 201</w:t>
      </w:r>
      <w:r w:rsidR="0010170B">
        <w:rPr>
          <w:sz w:val="22"/>
          <w:szCs w:val="22"/>
        </w:rPr>
        <w:t>9</w:t>
      </w:r>
      <w:r w:rsidRPr="004D3EDE">
        <w:rPr>
          <w:sz w:val="22"/>
          <w:szCs w:val="22"/>
        </w:rPr>
        <w:t>. Ως εκ τούτου  τα φορολογικά αποτελέσματα των χρήσεων αυτών δεν έχουν καταστεί οριστικά. Η εταιρεία δεν έχει προβεί σε εκτίμηση των πρόσθετων φόρων και των προσαυξήσεων που πιθανόν  καταλογιστούν σε μελλοντικό φορολογικό έλεγχο και δεν έχει σχηματίσει σχετική πρόβλεψη για αυτή την ενδεχόμενη υποχρέωση.</w:t>
      </w:r>
    </w:p>
    <w:p w:rsidR="005522CB" w:rsidRPr="00DE6EAE" w:rsidRDefault="005522CB" w:rsidP="005522CB">
      <w:pPr>
        <w:pStyle w:val="1"/>
        <w:jc w:val="left"/>
      </w:pPr>
      <w:bookmarkStart w:id="30" w:name="_Toc44937890"/>
      <w:bookmarkStart w:id="31" w:name="_Toc49844952"/>
      <w:r>
        <w:t>16</w:t>
      </w:r>
      <w:r w:rsidRPr="008977A8">
        <w:t>. Γ</w:t>
      </w:r>
      <w:r w:rsidRPr="00670839">
        <w:t>εγονότα μετά την ημερομηνία του ισολογισμού</w:t>
      </w:r>
      <w:bookmarkEnd w:id="30"/>
      <w:bookmarkEnd w:id="31"/>
    </w:p>
    <w:p w:rsidR="005522CB" w:rsidRPr="00DE6EAE" w:rsidRDefault="005522CB" w:rsidP="005522CB">
      <w:pPr>
        <w:shd w:val="clear" w:color="auto" w:fill="FFFFFF"/>
        <w:spacing w:line="276" w:lineRule="auto"/>
        <w:ind w:left="6" w:right="11" w:firstLine="561"/>
        <w:jc w:val="both"/>
        <w:rPr>
          <w:sz w:val="22"/>
          <w:szCs w:val="22"/>
          <w:lang w:val="x-none"/>
        </w:rPr>
      </w:pPr>
    </w:p>
    <w:p w:rsidR="005522CB" w:rsidRPr="00DE6EAE" w:rsidRDefault="005522CB" w:rsidP="005522CB">
      <w:pPr>
        <w:shd w:val="clear" w:color="auto" w:fill="FFFFFF"/>
        <w:spacing w:line="276" w:lineRule="auto"/>
        <w:ind w:left="6" w:right="11" w:firstLine="561"/>
        <w:jc w:val="both"/>
        <w:rPr>
          <w:sz w:val="22"/>
          <w:szCs w:val="22"/>
        </w:rPr>
      </w:pPr>
      <w:r w:rsidRPr="00DE6EAE">
        <w:rPr>
          <w:sz w:val="22"/>
          <w:szCs w:val="22"/>
        </w:rPr>
        <w:t xml:space="preserve">Τον Μάρτιο του 2020 ο Παγκόσμιος Οργανισμός Υγείας (Π.Ο.Υ.) κήρυξε τον Covid-19 πανδημία.  </w:t>
      </w:r>
    </w:p>
    <w:p w:rsidR="005522CB" w:rsidRPr="00DE6EAE" w:rsidRDefault="005522CB" w:rsidP="005522CB">
      <w:pPr>
        <w:shd w:val="clear" w:color="auto" w:fill="FFFFFF"/>
        <w:spacing w:line="276" w:lineRule="auto"/>
        <w:ind w:left="6" w:right="11" w:firstLine="561"/>
        <w:jc w:val="both"/>
        <w:rPr>
          <w:sz w:val="22"/>
          <w:szCs w:val="22"/>
        </w:rPr>
      </w:pPr>
    </w:p>
    <w:p w:rsidR="005522CB" w:rsidRPr="00DE6EAE" w:rsidRDefault="005522CB" w:rsidP="005522CB">
      <w:pPr>
        <w:shd w:val="clear" w:color="auto" w:fill="FFFFFF"/>
        <w:spacing w:line="276" w:lineRule="auto"/>
        <w:ind w:left="6" w:right="11" w:firstLine="561"/>
        <w:jc w:val="both"/>
        <w:rPr>
          <w:b/>
          <w:sz w:val="22"/>
          <w:szCs w:val="22"/>
        </w:rPr>
      </w:pPr>
      <w:r w:rsidRPr="00DE6EAE">
        <w:rPr>
          <w:b/>
          <w:sz w:val="22"/>
          <w:szCs w:val="22"/>
        </w:rPr>
        <w:t>Η εκτίμηση της επίδρασης του Covid-19</w:t>
      </w:r>
    </w:p>
    <w:p w:rsidR="005522CB" w:rsidRPr="00DE6EAE" w:rsidRDefault="005522CB" w:rsidP="005522CB">
      <w:pPr>
        <w:shd w:val="clear" w:color="auto" w:fill="FFFFFF"/>
        <w:spacing w:line="276" w:lineRule="auto"/>
        <w:ind w:left="6" w:right="11" w:firstLine="561"/>
        <w:jc w:val="both"/>
        <w:rPr>
          <w:sz w:val="22"/>
          <w:szCs w:val="22"/>
        </w:rPr>
      </w:pPr>
    </w:p>
    <w:p w:rsidR="005522CB" w:rsidRPr="00DE6EAE" w:rsidRDefault="005522CB" w:rsidP="005522CB">
      <w:pPr>
        <w:shd w:val="clear" w:color="auto" w:fill="FFFFFF"/>
        <w:spacing w:line="276" w:lineRule="auto"/>
        <w:ind w:left="6" w:right="11" w:firstLine="561"/>
        <w:jc w:val="both"/>
        <w:rPr>
          <w:sz w:val="22"/>
          <w:szCs w:val="22"/>
        </w:rPr>
      </w:pPr>
      <w:r w:rsidRPr="00DE6EAE">
        <w:rPr>
          <w:sz w:val="22"/>
          <w:szCs w:val="22"/>
        </w:rPr>
        <w:t xml:space="preserve">Η ταχεία εξάπλωση του Covid-19 καθώς και η κήρυξη πανδημίας από τον παγκόσμιο οργανισμό υγείας έχουν δημιουργήσει σημαντικά θέματα στην παγκόσμια οικονομία αλλά και στην οικονομία της κάθε χώρας ξεχωριστά. Η χώρα μας κινήθηκε με προσεκτικό σχεδιασμό, επιτυγχάνοντας έως σήμερα τον περιορισμό της διασποράς του ιού.  </w:t>
      </w:r>
    </w:p>
    <w:p w:rsidR="005522CB" w:rsidRPr="00DE6EAE" w:rsidRDefault="005522CB" w:rsidP="005522CB">
      <w:pPr>
        <w:shd w:val="clear" w:color="auto" w:fill="FFFFFF"/>
        <w:spacing w:after="200" w:line="276" w:lineRule="auto"/>
        <w:ind w:left="5" w:right="14" w:firstLine="562"/>
        <w:jc w:val="both"/>
        <w:rPr>
          <w:sz w:val="22"/>
          <w:szCs w:val="22"/>
        </w:rPr>
      </w:pPr>
      <w:r w:rsidRPr="00DE6EAE">
        <w:rPr>
          <w:sz w:val="22"/>
          <w:szCs w:val="22"/>
        </w:rPr>
        <w:t xml:space="preserve">Πλήθος επιχειρήσεων ανέστειλαν την λειτουργία τους, ενώ εξίσου σημαντικός αριθμός επιχειρήσεων επλήγη σημαντικά με κάθετη πτώση της δραστηριότητας και του κύκλου εργασιών τους στην Ελλάδα και το εξωτερικό. </w:t>
      </w:r>
    </w:p>
    <w:p w:rsidR="005522CB" w:rsidRPr="00DE6EAE" w:rsidRDefault="005522CB" w:rsidP="005522CB">
      <w:pPr>
        <w:shd w:val="clear" w:color="auto" w:fill="FFFFFF"/>
        <w:spacing w:after="200" w:line="276" w:lineRule="auto"/>
        <w:ind w:left="5" w:right="14" w:firstLine="562"/>
        <w:jc w:val="both"/>
        <w:rPr>
          <w:sz w:val="22"/>
          <w:szCs w:val="22"/>
        </w:rPr>
      </w:pPr>
      <w:r w:rsidRPr="00DE6EAE">
        <w:rPr>
          <w:sz w:val="22"/>
          <w:szCs w:val="22"/>
        </w:rPr>
        <w:t xml:space="preserve">Η διοίκηση της εταιρίας έλαβε μια σειρά μέτρων  για την έγκαιρη εκτίμηση του κινδύνου με στόχο την θωράκιση της εταιρίας και την διασφάλιση της απρόσκοπτης συνέχισης της δραστηριότητας της.     </w:t>
      </w:r>
    </w:p>
    <w:p w:rsidR="005522CB" w:rsidRPr="00DE6EAE" w:rsidRDefault="005522CB" w:rsidP="005522CB">
      <w:pPr>
        <w:shd w:val="clear" w:color="auto" w:fill="FFFFFF"/>
        <w:spacing w:after="200" w:line="276" w:lineRule="auto"/>
        <w:ind w:left="5" w:right="14" w:firstLine="562"/>
        <w:jc w:val="both"/>
        <w:rPr>
          <w:sz w:val="22"/>
          <w:szCs w:val="22"/>
        </w:rPr>
      </w:pPr>
      <w:r w:rsidRPr="00DE6EAE">
        <w:rPr>
          <w:sz w:val="22"/>
          <w:szCs w:val="22"/>
        </w:rPr>
        <w:t xml:space="preserve">Η στρατηγική της εταιρίας όσον αφορά την αντιμετώπιση των επιπτώσεων από τον Covid-19 εστιάζεται στα εξής:  </w:t>
      </w:r>
    </w:p>
    <w:p w:rsidR="005522CB" w:rsidRPr="00DE6EAE" w:rsidRDefault="005522CB" w:rsidP="005522CB">
      <w:pPr>
        <w:shd w:val="clear" w:color="auto" w:fill="FFFFFF"/>
        <w:spacing w:after="200" w:line="276" w:lineRule="auto"/>
        <w:ind w:left="5" w:right="14" w:firstLine="562"/>
        <w:jc w:val="both"/>
        <w:rPr>
          <w:b/>
          <w:sz w:val="22"/>
          <w:szCs w:val="22"/>
        </w:rPr>
      </w:pPr>
      <w:r w:rsidRPr="00DE6EAE">
        <w:rPr>
          <w:b/>
          <w:sz w:val="22"/>
          <w:szCs w:val="22"/>
        </w:rPr>
        <w:t>Υγεία &amp; ασφάλεια εργαζομένων και συνεργατών</w:t>
      </w:r>
    </w:p>
    <w:p w:rsidR="005522CB" w:rsidRPr="00DE6EAE" w:rsidRDefault="005522CB" w:rsidP="005522CB">
      <w:pPr>
        <w:shd w:val="clear" w:color="auto" w:fill="FFFFFF"/>
        <w:spacing w:after="200" w:line="276" w:lineRule="auto"/>
        <w:ind w:left="5" w:right="14" w:firstLine="562"/>
        <w:jc w:val="both"/>
        <w:rPr>
          <w:sz w:val="22"/>
          <w:szCs w:val="22"/>
        </w:rPr>
      </w:pPr>
      <w:r w:rsidRPr="00DE6EAE">
        <w:rPr>
          <w:sz w:val="22"/>
          <w:szCs w:val="22"/>
        </w:rPr>
        <w:t>Για την προστασία της υγείας &amp; ασφάλειας τόσο του προσωπικού της όσο και των συνεργατών της, η εταιρία προχώρησε στην λήψη μιας σειράς μέτρων τα οποία συνοψίζονται στα εξής:</w:t>
      </w:r>
    </w:p>
    <w:p w:rsidR="005522CB" w:rsidRDefault="005522CB" w:rsidP="005522CB">
      <w:pPr>
        <w:numPr>
          <w:ilvl w:val="0"/>
          <w:numId w:val="13"/>
        </w:numPr>
        <w:shd w:val="clear" w:color="auto" w:fill="FFFFFF"/>
        <w:spacing w:after="200" w:line="276" w:lineRule="auto"/>
        <w:ind w:right="14"/>
        <w:jc w:val="both"/>
        <w:rPr>
          <w:i/>
          <w:sz w:val="22"/>
          <w:szCs w:val="22"/>
        </w:rPr>
      </w:pPr>
      <w:r>
        <w:rPr>
          <w:i/>
          <w:sz w:val="22"/>
          <w:szCs w:val="22"/>
        </w:rPr>
        <w:t>Εφαρμογή &amp; αυστηρή τήρηση των μέτρων που έλαβε η κυβέρνηση.</w:t>
      </w:r>
    </w:p>
    <w:p w:rsidR="008947FC" w:rsidRPr="007B265E" w:rsidRDefault="008947FC" w:rsidP="008947FC">
      <w:pPr>
        <w:numPr>
          <w:ilvl w:val="0"/>
          <w:numId w:val="13"/>
        </w:numPr>
        <w:shd w:val="clear" w:color="auto" w:fill="FFFFFF"/>
        <w:spacing w:after="200" w:line="360" w:lineRule="auto"/>
        <w:ind w:right="14"/>
        <w:jc w:val="both"/>
        <w:rPr>
          <w:i/>
        </w:rPr>
      </w:pPr>
      <w:r w:rsidRPr="007B265E">
        <w:rPr>
          <w:i/>
        </w:rPr>
        <w:t xml:space="preserve">Προσωρινός περιορισμός όλων των εταιρικών συναντήσεων και αντικατάσταση τους με τηλεδιασκέψεις. </w:t>
      </w:r>
    </w:p>
    <w:p w:rsidR="005522CB" w:rsidRPr="00DE6EAE" w:rsidRDefault="005522CB" w:rsidP="005522CB">
      <w:pPr>
        <w:numPr>
          <w:ilvl w:val="0"/>
          <w:numId w:val="13"/>
        </w:numPr>
        <w:shd w:val="clear" w:color="auto" w:fill="FFFFFF"/>
        <w:spacing w:after="200" w:line="276" w:lineRule="auto"/>
        <w:ind w:right="14"/>
        <w:jc w:val="both"/>
        <w:rPr>
          <w:i/>
          <w:sz w:val="22"/>
          <w:szCs w:val="22"/>
        </w:rPr>
      </w:pPr>
      <w:r w:rsidRPr="00DE6EAE">
        <w:rPr>
          <w:i/>
          <w:sz w:val="22"/>
          <w:szCs w:val="22"/>
        </w:rPr>
        <w:t>Παροχή και τοποθέτηση ατομικών μέσων προστασίας και υγιειν</w:t>
      </w:r>
      <w:r>
        <w:rPr>
          <w:i/>
          <w:sz w:val="22"/>
          <w:szCs w:val="22"/>
        </w:rPr>
        <w:t>ής σε εμφανή σημεία των χώρων της επιχείρησης</w:t>
      </w:r>
      <w:r w:rsidRPr="00DE6EAE">
        <w:rPr>
          <w:i/>
          <w:sz w:val="22"/>
          <w:szCs w:val="22"/>
        </w:rPr>
        <w:t xml:space="preserve"> (προστατευτικές μάσκες, αντισηπτικά υγρά), εφαρμογή μέτρου απολύμανσης χεριών και θερμομέτρησης κατά την είσοδο του προσωπικού στους χώρους εργασίας.</w:t>
      </w:r>
    </w:p>
    <w:p w:rsidR="005522CB" w:rsidRPr="00DE6EAE" w:rsidRDefault="005522CB" w:rsidP="005522CB">
      <w:pPr>
        <w:numPr>
          <w:ilvl w:val="0"/>
          <w:numId w:val="13"/>
        </w:numPr>
        <w:shd w:val="clear" w:color="auto" w:fill="FFFFFF"/>
        <w:spacing w:after="200" w:line="276" w:lineRule="auto"/>
        <w:ind w:right="14"/>
        <w:jc w:val="both"/>
        <w:rPr>
          <w:i/>
          <w:sz w:val="22"/>
          <w:szCs w:val="22"/>
        </w:rPr>
      </w:pPr>
      <w:r w:rsidRPr="00DE6EAE">
        <w:rPr>
          <w:i/>
          <w:sz w:val="22"/>
          <w:szCs w:val="22"/>
        </w:rPr>
        <w:t>Απολύμανση των εγκαταστάσεων της εταιρίας από εξειδικευμένα συνεργεία απολυμάνσεων.</w:t>
      </w:r>
    </w:p>
    <w:p w:rsidR="005522CB" w:rsidRPr="00DE6EAE" w:rsidRDefault="005522CB" w:rsidP="005522CB">
      <w:pPr>
        <w:shd w:val="clear" w:color="auto" w:fill="FFFFFF"/>
        <w:spacing w:after="200" w:line="276" w:lineRule="auto"/>
        <w:ind w:left="5" w:right="14" w:firstLine="562"/>
        <w:jc w:val="both"/>
        <w:rPr>
          <w:b/>
          <w:sz w:val="22"/>
          <w:szCs w:val="22"/>
        </w:rPr>
      </w:pPr>
      <w:r w:rsidRPr="00DE6EAE">
        <w:rPr>
          <w:b/>
          <w:sz w:val="22"/>
          <w:szCs w:val="22"/>
        </w:rPr>
        <w:t>Συνέχιση δραστηριότητας</w:t>
      </w:r>
    </w:p>
    <w:p w:rsidR="005522CB" w:rsidRDefault="005522CB" w:rsidP="005522CB">
      <w:pPr>
        <w:shd w:val="clear" w:color="auto" w:fill="FFFFFF"/>
        <w:spacing w:after="200" w:line="276" w:lineRule="auto"/>
        <w:ind w:left="5" w:right="14" w:firstLine="562"/>
        <w:jc w:val="both"/>
        <w:rPr>
          <w:sz w:val="22"/>
          <w:szCs w:val="22"/>
        </w:rPr>
      </w:pPr>
      <w:r w:rsidRPr="00DE6EAE">
        <w:rPr>
          <w:sz w:val="22"/>
          <w:szCs w:val="22"/>
        </w:rPr>
        <w:lastRenderedPageBreak/>
        <w:t xml:space="preserve">Η διοίκηση της εταιρείας σε συνεργασία με τα αρμόδια τμήματα, προβαίνει σε συνεχή αξιολόγηση των δεδομένων στην αγορά, λαμβάνοντας τα αναγκαία μέτρα για την διασφάλιση της συνέχισης της δραστηριότητας της. </w:t>
      </w:r>
    </w:p>
    <w:p w:rsidR="005522CB" w:rsidRDefault="005522CB" w:rsidP="005522CB">
      <w:pPr>
        <w:shd w:val="clear" w:color="auto" w:fill="FFFFFF"/>
        <w:spacing w:after="200" w:line="276" w:lineRule="auto"/>
        <w:ind w:left="5" w:right="14" w:firstLine="562"/>
        <w:jc w:val="both"/>
        <w:rPr>
          <w:sz w:val="22"/>
          <w:szCs w:val="22"/>
        </w:rPr>
      </w:pPr>
    </w:p>
    <w:p w:rsidR="005522CB" w:rsidRPr="00DE6EAE" w:rsidRDefault="005522CB" w:rsidP="005522CB">
      <w:pPr>
        <w:shd w:val="clear" w:color="auto" w:fill="FFFFFF"/>
        <w:spacing w:after="200" w:line="276" w:lineRule="auto"/>
        <w:ind w:left="5" w:right="14" w:firstLine="562"/>
        <w:jc w:val="both"/>
        <w:rPr>
          <w:b/>
          <w:sz w:val="22"/>
          <w:szCs w:val="22"/>
        </w:rPr>
      </w:pPr>
      <w:r w:rsidRPr="00DE6EAE">
        <w:rPr>
          <w:b/>
          <w:sz w:val="22"/>
          <w:szCs w:val="22"/>
        </w:rPr>
        <w:t>Προστασία Οικονομικής Θέσης &amp; ρευστότητας</w:t>
      </w:r>
    </w:p>
    <w:p w:rsidR="005522CB" w:rsidRPr="008947FC" w:rsidRDefault="005522CB" w:rsidP="008947FC">
      <w:pPr>
        <w:shd w:val="clear" w:color="auto" w:fill="FFFFFF"/>
        <w:spacing w:after="200" w:line="360" w:lineRule="auto"/>
        <w:ind w:left="5" w:right="14" w:firstLine="562"/>
        <w:jc w:val="both"/>
        <w:rPr>
          <w:sz w:val="22"/>
          <w:szCs w:val="22"/>
        </w:rPr>
      </w:pPr>
      <w:r w:rsidRPr="008947FC">
        <w:rPr>
          <w:sz w:val="22"/>
          <w:szCs w:val="22"/>
        </w:rPr>
        <w:t xml:space="preserve">Κατά την ημερομηνία δημοσίευσης της Ετήσιας Οικονομικής Έκθεσης, η εταιρεία διαθέτει επαρκή χρηματικά διαθέσιμα και πρόσβαση στις απαραίτητες πιστωτικές γραμμές από τις συνεργαζόμενες τράπεζες, γεγονός που του εξασφαλίζει την απαραίτητη ρευστότητα για την αντιμετώπιση των έκτακτων συνθηκών τους επόμενους μήνες. Η εταιρεία έκανε χρήση των μέτρων στήριξης που θέσπισε η Ελληνική Κυβέρνηση για τον περιορισμό του μισθολογικού κόστους για τις </w:t>
      </w:r>
      <w:proofErr w:type="spellStart"/>
      <w:r w:rsidRPr="008947FC">
        <w:rPr>
          <w:sz w:val="22"/>
          <w:szCs w:val="22"/>
        </w:rPr>
        <w:t>πληττόμενες</w:t>
      </w:r>
      <w:proofErr w:type="spellEnd"/>
      <w:r w:rsidRPr="008947FC">
        <w:rPr>
          <w:sz w:val="22"/>
          <w:szCs w:val="22"/>
        </w:rPr>
        <w:t xml:space="preserve"> από την πανδημία επιχειρήσεις και έχει προβεί στις απαραίτητες ενέργειες προκειμένου να εκμεταλλευτεί τις δυνατότητες τραπεζικής χρηματοδότησης με κρατική εγγύηση, ώστε να διασφαλίσει την απαραίτητη ρευστότητα.</w:t>
      </w:r>
    </w:p>
    <w:p w:rsidR="005522CB" w:rsidRPr="008947FC" w:rsidRDefault="005522CB" w:rsidP="008947FC">
      <w:pPr>
        <w:shd w:val="clear" w:color="auto" w:fill="FFFFFF"/>
        <w:spacing w:after="200" w:line="360" w:lineRule="auto"/>
        <w:ind w:left="5" w:right="14" w:firstLine="562"/>
        <w:jc w:val="both"/>
        <w:rPr>
          <w:sz w:val="22"/>
          <w:szCs w:val="22"/>
        </w:rPr>
      </w:pPr>
      <w:r w:rsidRPr="008947FC">
        <w:rPr>
          <w:sz w:val="22"/>
          <w:szCs w:val="22"/>
        </w:rPr>
        <w:t>Οι επιπτώσεις από την επίδραση της πανδημίας αναμένεται να επηρεάσουν τα οικονομικά αποτελέσματα για το 2020. Το μέγεθος και το εύρος ωστόσο των επιπτώσεων είναι αδύνατο να προβλεφθεί κατά την τρέχουσα χρονική στιγμή. Αυτό αναμένεται να εξαρτηθεί από την διάρκεια της επιδημίας, την διάρκεια των διάφορων μέτρων περιορισμού της οικονομικής δραστηριότητας στην Ελλάδα και το εξωτερικό, καθώς και την ταχύτητα ανάκαμψης των επιμέρους κλάδων της αγοράς σε συνδυασμό με την αποτελεσματικότητα των μέτρων για την ενίσχυση της οικονομικής δραστηριότητας.</w:t>
      </w:r>
    </w:p>
    <w:p w:rsidR="005522CB" w:rsidRPr="008977A8" w:rsidRDefault="005522CB" w:rsidP="008947FC">
      <w:pPr>
        <w:widowControl w:val="0"/>
        <w:spacing w:line="360" w:lineRule="auto"/>
        <w:jc w:val="both"/>
        <w:rPr>
          <w:highlight w:val="yellow"/>
        </w:rPr>
      </w:pPr>
      <w:r w:rsidRPr="008947FC">
        <w:rPr>
          <w:sz w:val="22"/>
          <w:szCs w:val="22"/>
        </w:rPr>
        <w:t>Δεν υπάρχουν άλλα σημαντικά γεγονότα μετά την ημερομηνία του Ισολογισμού, που θα έπρεπε να αναφερθούν</w:t>
      </w:r>
      <w:r w:rsidRPr="00DE6EAE">
        <w:rPr>
          <w:sz w:val="22"/>
          <w:szCs w:val="22"/>
        </w:rPr>
        <w:t>.</w:t>
      </w:r>
    </w:p>
    <w:p w:rsidR="005522CB" w:rsidRDefault="005522CB" w:rsidP="005522CB">
      <w:pPr>
        <w:pStyle w:val="1"/>
        <w:jc w:val="left"/>
      </w:pPr>
    </w:p>
    <w:p w:rsidR="005522CB" w:rsidRPr="004D3EDE" w:rsidRDefault="005522CB" w:rsidP="00C423D3">
      <w:pPr>
        <w:shd w:val="clear" w:color="auto" w:fill="FFFFFF"/>
        <w:spacing w:after="200" w:line="276" w:lineRule="auto"/>
        <w:ind w:left="5" w:right="14" w:firstLine="562"/>
        <w:jc w:val="both"/>
        <w:rPr>
          <w:sz w:val="22"/>
          <w:szCs w:val="22"/>
        </w:rPr>
      </w:pPr>
    </w:p>
    <w:p w:rsidR="00C2626C" w:rsidRDefault="00C2626C" w:rsidP="003554D4">
      <w:pPr>
        <w:pStyle w:val="1"/>
        <w:jc w:val="left"/>
      </w:pPr>
    </w:p>
    <w:p w:rsidR="00762095" w:rsidRDefault="00762095" w:rsidP="00762095">
      <w:pPr>
        <w:pStyle w:val="a8"/>
      </w:pPr>
      <w:r w:rsidRPr="00670839">
        <w:t xml:space="preserve">﻿ </w:t>
      </w:r>
    </w:p>
    <w:p w:rsidR="00606BA5" w:rsidRDefault="00606BA5" w:rsidP="00762095">
      <w:pPr>
        <w:pStyle w:val="a8"/>
      </w:pPr>
    </w:p>
    <w:p w:rsidR="00606BA5" w:rsidRPr="00670839" w:rsidRDefault="00606BA5" w:rsidP="00762095">
      <w:pPr>
        <w:pStyle w:val="a8"/>
      </w:pPr>
      <w:bookmarkStart w:id="32" w:name="_GoBack"/>
      <w:bookmarkEnd w:id="32"/>
    </w:p>
    <w:p w:rsidR="00606BA5" w:rsidRPr="00CF493F" w:rsidRDefault="00606BA5" w:rsidP="00606BA5">
      <w:pPr>
        <w:widowControl w:val="0"/>
        <w:tabs>
          <w:tab w:val="left" w:pos="5670"/>
          <w:tab w:val="right" w:pos="7796"/>
        </w:tabs>
        <w:jc w:val="center"/>
        <w:rPr>
          <w:lang w:val="en-US"/>
        </w:rPr>
      </w:pPr>
      <w:r w:rsidRPr="002737C8">
        <w:t xml:space="preserve">Βύρωνας, </w:t>
      </w:r>
      <w:r w:rsidR="00051122">
        <w:rPr>
          <w:lang w:val="en-US"/>
        </w:rPr>
        <w:t>02</w:t>
      </w:r>
      <w:r w:rsidR="008D5437" w:rsidRPr="002737C8">
        <w:rPr>
          <w:lang w:val="en-US"/>
        </w:rPr>
        <w:t xml:space="preserve"> </w:t>
      </w:r>
      <w:r w:rsidR="00051122">
        <w:t>Σεπτεμβρίου</w:t>
      </w:r>
      <w:r w:rsidR="002737C8" w:rsidRPr="002737C8">
        <w:t xml:space="preserve"> 2020</w:t>
      </w:r>
    </w:p>
    <w:p w:rsidR="00606BA5" w:rsidRDefault="00606BA5" w:rsidP="00606BA5">
      <w:pPr>
        <w:widowControl w:val="0"/>
        <w:tabs>
          <w:tab w:val="left" w:pos="5670"/>
          <w:tab w:val="right" w:pos="7796"/>
        </w:tabs>
        <w:jc w:val="center"/>
      </w:pPr>
    </w:p>
    <w:p w:rsidR="00606BA5" w:rsidRPr="007F2DBA" w:rsidRDefault="00606BA5" w:rsidP="00606BA5">
      <w:pPr>
        <w:widowControl w:val="0"/>
        <w:tabs>
          <w:tab w:val="left" w:pos="5670"/>
          <w:tab w:val="right" w:pos="7796"/>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3251"/>
        <w:gridCol w:w="3250"/>
      </w:tblGrid>
      <w:tr w:rsidR="00606BA5" w:rsidRPr="00974812" w:rsidTr="00606BA5">
        <w:tc>
          <w:tcPr>
            <w:tcW w:w="3285" w:type="dxa"/>
            <w:tcBorders>
              <w:top w:val="nil"/>
              <w:left w:val="nil"/>
              <w:bottom w:val="nil"/>
              <w:right w:val="nil"/>
            </w:tcBorders>
            <w:shd w:val="clear" w:color="auto" w:fill="auto"/>
          </w:tcPr>
          <w:p w:rsidR="00606BA5" w:rsidRPr="006E6855" w:rsidRDefault="00606BA5" w:rsidP="009C11D5">
            <w:pPr>
              <w:widowControl w:val="0"/>
              <w:tabs>
                <w:tab w:val="left" w:pos="5670"/>
                <w:tab w:val="right" w:pos="7796"/>
              </w:tabs>
              <w:jc w:val="center"/>
              <w:rPr>
                <w:rFonts w:ascii="Cambria" w:hAnsi="Cambria"/>
                <w:sz w:val="20"/>
              </w:rPr>
            </w:pPr>
            <w:r w:rsidRPr="006E6855">
              <w:rPr>
                <w:rFonts w:ascii="Cambria" w:hAnsi="Cambria"/>
                <w:sz w:val="20"/>
              </w:rPr>
              <w:t>Ο ΠΡΟΕΔΡΟΣ ΤΟΥ Δ.Σ.</w:t>
            </w:r>
          </w:p>
        </w:tc>
        <w:tc>
          <w:tcPr>
            <w:tcW w:w="3285" w:type="dxa"/>
            <w:tcBorders>
              <w:top w:val="nil"/>
              <w:left w:val="nil"/>
              <w:bottom w:val="nil"/>
              <w:right w:val="nil"/>
            </w:tcBorders>
            <w:shd w:val="clear" w:color="auto" w:fill="auto"/>
          </w:tcPr>
          <w:p w:rsidR="00606BA5" w:rsidRPr="006E6855" w:rsidRDefault="00606BA5" w:rsidP="009C11D5">
            <w:pPr>
              <w:widowControl w:val="0"/>
              <w:tabs>
                <w:tab w:val="left" w:pos="5670"/>
                <w:tab w:val="right" w:pos="7796"/>
              </w:tabs>
              <w:jc w:val="center"/>
              <w:rPr>
                <w:rFonts w:ascii="Cambria" w:hAnsi="Cambria"/>
                <w:sz w:val="20"/>
              </w:rPr>
            </w:pPr>
            <w:r>
              <w:rPr>
                <w:rFonts w:ascii="Cambria" w:hAnsi="Cambria"/>
                <w:sz w:val="20"/>
              </w:rPr>
              <w:t>ΤΟ ΜΕΛΟΣ ΤΟΥ ΔΣ</w:t>
            </w:r>
          </w:p>
        </w:tc>
        <w:tc>
          <w:tcPr>
            <w:tcW w:w="3285" w:type="dxa"/>
            <w:tcBorders>
              <w:top w:val="nil"/>
              <w:left w:val="nil"/>
              <w:bottom w:val="nil"/>
              <w:right w:val="nil"/>
            </w:tcBorders>
            <w:shd w:val="clear" w:color="auto" w:fill="auto"/>
          </w:tcPr>
          <w:p w:rsidR="00080A22" w:rsidRDefault="00606BA5" w:rsidP="00606BA5">
            <w:pPr>
              <w:widowControl w:val="0"/>
              <w:tabs>
                <w:tab w:val="left" w:pos="5670"/>
                <w:tab w:val="right" w:pos="7796"/>
              </w:tabs>
              <w:jc w:val="center"/>
              <w:rPr>
                <w:rFonts w:ascii="Cambria" w:hAnsi="Cambria"/>
                <w:sz w:val="20"/>
              </w:rPr>
            </w:pPr>
            <w:r w:rsidRPr="00C966BB">
              <w:rPr>
                <w:rFonts w:ascii="Cambria" w:hAnsi="Cambria"/>
                <w:sz w:val="20"/>
              </w:rPr>
              <w:t>ΓΙΑ ΤΗΝ</w:t>
            </w:r>
          </w:p>
          <w:p w:rsidR="00B5053F" w:rsidRPr="00A30D1C" w:rsidRDefault="00606BA5" w:rsidP="00606BA5">
            <w:pPr>
              <w:widowControl w:val="0"/>
              <w:tabs>
                <w:tab w:val="left" w:pos="5670"/>
                <w:tab w:val="right" w:pos="7796"/>
              </w:tabs>
              <w:jc w:val="center"/>
              <w:rPr>
                <w:rFonts w:ascii="Cambria" w:hAnsi="Cambria"/>
                <w:sz w:val="20"/>
              </w:rPr>
            </w:pPr>
            <w:r w:rsidRPr="00A30D1C">
              <w:rPr>
                <w:rFonts w:ascii="Cambria" w:hAnsi="Cambria"/>
                <w:sz w:val="20"/>
              </w:rPr>
              <w:t xml:space="preserve"> </w:t>
            </w:r>
            <w:r w:rsidR="0022414D" w:rsidRPr="00A30D1C">
              <w:rPr>
                <w:rFonts w:ascii="Cambria" w:hAnsi="Cambria"/>
                <w:sz w:val="20"/>
              </w:rPr>
              <w:t xml:space="preserve">‘’ </w:t>
            </w:r>
            <w:r w:rsidR="00B5053F">
              <w:rPr>
                <w:rFonts w:ascii="Cambria" w:hAnsi="Cambria"/>
                <w:sz w:val="20"/>
                <w:lang w:val="en-US"/>
              </w:rPr>
              <w:t>e</w:t>
            </w:r>
            <w:r w:rsidR="00B5053F" w:rsidRPr="00A30D1C">
              <w:rPr>
                <w:rFonts w:ascii="Cambria" w:hAnsi="Cambria"/>
                <w:sz w:val="20"/>
              </w:rPr>
              <w:t>-</w:t>
            </w:r>
            <w:proofErr w:type="spellStart"/>
            <w:r w:rsidR="00B5053F">
              <w:rPr>
                <w:rFonts w:ascii="Cambria" w:hAnsi="Cambria"/>
                <w:sz w:val="20"/>
              </w:rPr>
              <w:t>Μέντωρ</w:t>
            </w:r>
            <w:proofErr w:type="spellEnd"/>
            <w:r w:rsidR="00B5053F" w:rsidRPr="00A30D1C">
              <w:rPr>
                <w:rFonts w:ascii="Cambria" w:hAnsi="Cambria"/>
                <w:sz w:val="20"/>
              </w:rPr>
              <w:t xml:space="preserve"> </w:t>
            </w:r>
            <w:r w:rsidR="00B5053F">
              <w:rPr>
                <w:rFonts w:ascii="Cambria" w:hAnsi="Cambria"/>
                <w:sz w:val="20"/>
                <w:lang w:val="en-US"/>
              </w:rPr>
              <w:t>Solutions</w:t>
            </w:r>
            <w:r w:rsidR="00B5053F" w:rsidRPr="00A30D1C">
              <w:rPr>
                <w:rFonts w:ascii="Cambria" w:hAnsi="Cambria"/>
                <w:sz w:val="20"/>
              </w:rPr>
              <w:t xml:space="preserve"> </w:t>
            </w:r>
            <w:r w:rsidR="00B5053F">
              <w:rPr>
                <w:rFonts w:ascii="Cambria" w:hAnsi="Cambria"/>
                <w:sz w:val="20"/>
                <w:lang w:val="en-US"/>
              </w:rPr>
              <w:t>IKE</w:t>
            </w:r>
            <w:r w:rsidR="00B5053F" w:rsidRPr="00A30D1C">
              <w:rPr>
                <w:rFonts w:ascii="Cambria" w:hAnsi="Cambria"/>
                <w:sz w:val="20"/>
              </w:rPr>
              <w:t>”</w:t>
            </w:r>
            <w:r w:rsidRPr="00A30D1C">
              <w:rPr>
                <w:rFonts w:ascii="Cambria" w:hAnsi="Cambria"/>
                <w:sz w:val="20"/>
              </w:rPr>
              <w:t xml:space="preserve">   </w:t>
            </w:r>
          </w:p>
          <w:p w:rsidR="00606BA5" w:rsidRPr="00C966BB" w:rsidRDefault="00606BA5" w:rsidP="00606BA5">
            <w:pPr>
              <w:widowControl w:val="0"/>
              <w:tabs>
                <w:tab w:val="left" w:pos="5670"/>
                <w:tab w:val="right" w:pos="7796"/>
              </w:tabs>
              <w:jc w:val="center"/>
              <w:rPr>
                <w:rFonts w:ascii="Cambria" w:hAnsi="Cambria"/>
                <w:sz w:val="20"/>
              </w:rPr>
            </w:pPr>
            <w:r w:rsidRPr="00A30D1C">
              <w:rPr>
                <w:rFonts w:ascii="Cambria" w:hAnsi="Cambria"/>
                <w:sz w:val="20"/>
              </w:rPr>
              <w:t xml:space="preserve"> </w:t>
            </w:r>
            <w:r w:rsidRPr="00C966BB">
              <w:rPr>
                <w:rFonts w:ascii="Cambria" w:hAnsi="Cambria"/>
                <w:sz w:val="20"/>
              </w:rPr>
              <w:t>0 ΥΠΕΥΘΥΝΟΣ ΤΟΥ ΛΟΓΙΣΤΗΡΙΟΥ</w:t>
            </w:r>
          </w:p>
        </w:tc>
      </w:tr>
      <w:tr w:rsidR="00606BA5" w:rsidRPr="00974812" w:rsidTr="00606BA5">
        <w:tc>
          <w:tcPr>
            <w:tcW w:w="3285" w:type="dxa"/>
            <w:tcBorders>
              <w:top w:val="nil"/>
              <w:left w:val="nil"/>
              <w:bottom w:val="nil"/>
              <w:right w:val="nil"/>
            </w:tcBorders>
            <w:shd w:val="clear" w:color="auto" w:fill="auto"/>
          </w:tcPr>
          <w:p w:rsidR="00606BA5" w:rsidRPr="006E6855" w:rsidRDefault="00606BA5" w:rsidP="009C11D5">
            <w:pPr>
              <w:widowControl w:val="0"/>
              <w:tabs>
                <w:tab w:val="left" w:pos="5670"/>
                <w:tab w:val="right" w:pos="7796"/>
              </w:tabs>
              <w:jc w:val="center"/>
              <w:rPr>
                <w:rFonts w:ascii="Cambria" w:hAnsi="Cambria"/>
                <w:sz w:val="20"/>
              </w:rPr>
            </w:pPr>
            <w:r w:rsidRPr="006E6855">
              <w:rPr>
                <w:rFonts w:ascii="Cambria" w:hAnsi="Cambria"/>
                <w:sz w:val="20"/>
              </w:rPr>
              <w:t xml:space="preserve"> </w:t>
            </w:r>
          </w:p>
        </w:tc>
        <w:tc>
          <w:tcPr>
            <w:tcW w:w="3285" w:type="dxa"/>
            <w:tcBorders>
              <w:top w:val="nil"/>
              <w:left w:val="nil"/>
              <w:bottom w:val="nil"/>
              <w:right w:val="nil"/>
            </w:tcBorders>
            <w:shd w:val="clear" w:color="auto" w:fill="auto"/>
          </w:tcPr>
          <w:p w:rsidR="00606BA5" w:rsidRPr="00D93D82" w:rsidRDefault="00606BA5" w:rsidP="009C11D5">
            <w:pPr>
              <w:widowControl w:val="0"/>
              <w:tabs>
                <w:tab w:val="left" w:pos="5670"/>
                <w:tab w:val="right" w:pos="7796"/>
              </w:tabs>
              <w:jc w:val="center"/>
              <w:rPr>
                <w:rFonts w:ascii="Cambria" w:hAnsi="Cambria"/>
                <w:sz w:val="20"/>
              </w:rPr>
            </w:pPr>
          </w:p>
        </w:tc>
        <w:tc>
          <w:tcPr>
            <w:tcW w:w="3285" w:type="dxa"/>
            <w:tcBorders>
              <w:top w:val="nil"/>
              <w:left w:val="nil"/>
              <w:bottom w:val="nil"/>
              <w:right w:val="nil"/>
            </w:tcBorders>
            <w:shd w:val="clear" w:color="auto" w:fill="auto"/>
          </w:tcPr>
          <w:p w:rsidR="00606BA5" w:rsidRPr="00C966BB" w:rsidRDefault="00606BA5" w:rsidP="009C11D5">
            <w:pPr>
              <w:widowControl w:val="0"/>
              <w:tabs>
                <w:tab w:val="left" w:pos="5670"/>
                <w:tab w:val="right" w:pos="7796"/>
              </w:tabs>
              <w:jc w:val="center"/>
              <w:rPr>
                <w:rFonts w:ascii="Cambria" w:hAnsi="Cambria"/>
                <w:sz w:val="20"/>
              </w:rPr>
            </w:pPr>
          </w:p>
        </w:tc>
      </w:tr>
      <w:tr w:rsidR="00606BA5" w:rsidRPr="00974812" w:rsidTr="00606BA5">
        <w:tc>
          <w:tcPr>
            <w:tcW w:w="3285" w:type="dxa"/>
            <w:tcBorders>
              <w:top w:val="nil"/>
              <w:left w:val="nil"/>
              <w:bottom w:val="nil"/>
              <w:right w:val="nil"/>
            </w:tcBorders>
            <w:shd w:val="clear" w:color="auto" w:fill="auto"/>
          </w:tcPr>
          <w:p w:rsidR="00606BA5" w:rsidRPr="00D93D82" w:rsidRDefault="00606BA5" w:rsidP="009C11D5">
            <w:pPr>
              <w:widowControl w:val="0"/>
              <w:tabs>
                <w:tab w:val="left" w:pos="5670"/>
                <w:tab w:val="right" w:pos="7796"/>
              </w:tabs>
              <w:jc w:val="center"/>
              <w:rPr>
                <w:rFonts w:ascii="Cambria" w:hAnsi="Cambria"/>
                <w:sz w:val="20"/>
              </w:rPr>
            </w:pPr>
          </w:p>
        </w:tc>
        <w:tc>
          <w:tcPr>
            <w:tcW w:w="3285" w:type="dxa"/>
            <w:tcBorders>
              <w:top w:val="nil"/>
              <w:left w:val="nil"/>
              <w:bottom w:val="nil"/>
              <w:right w:val="nil"/>
            </w:tcBorders>
            <w:shd w:val="clear" w:color="auto" w:fill="auto"/>
          </w:tcPr>
          <w:p w:rsidR="00606BA5" w:rsidRPr="00D93D82" w:rsidRDefault="00606BA5" w:rsidP="009C11D5">
            <w:pPr>
              <w:widowControl w:val="0"/>
              <w:tabs>
                <w:tab w:val="left" w:pos="5670"/>
                <w:tab w:val="right" w:pos="7796"/>
              </w:tabs>
              <w:jc w:val="center"/>
              <w:rPr>
                <w:rFonts w:ascii="Cambria" w:hAnsi="Cambria"/>
                <w:sz w:val="20"/>
              </w:rPr>
            </w:pPr>
          </w:p>
        </w:tc>
        <w:tc>
          <w:tcPr>
            <w:tcW w:w="3285" w:type="dxa"/>
            <w:tcBorders>
              <w:top w:val="nil"/>
              <w:left w:val="nil"/>
              <w:bottom w:val="nil"/>
              <w:right w:val="nil"/>
            </w:tcBorders>
            <w:shd w:val="clear" w:color="auto" w:fill="auto"/>
          </w:tcPr>
          <w:p w:rsidR="00606BA5" w:rsidRPr="00C966BB" w:rsidRDefault="00606BA5" w:rsidP="009C11D5">
            <w:pPr>
              <w:widowControl w:val="0"/>
              <w:tabs>
                <w:tab w:val="left" w:pos="5670"/>
                <w:tab w:val="right" w:pos="7796"/>
              </w:tabs>
              <w:jc w:val="center"/>
              <w:rPr>
                <w:rFonts w:ascii="Cambria" w:hAnsi="Cambria"/>
                <w:sz w:val="20"/>
              </w:rPr>
            </w:pPr>
          </w:p>
        </w:tc>
      </w:tr>
      <w:tr w:rsidR="00606BA5" w:rsidRPr="00974812" w:rsidTr="00606BA5">
        <w:tc>
          <w:tcPr>
            <w:tcW w:w="3285" w:type="dxa"/>
            <w:tcBorders>
              <w:top w:val="nil"/>
              <w:left w:val="nil"/>
              <w:bottom w:val="nil"/>
              <w:right w:val="nil"/>
            </w:tcBorders>
            <w:shd w:val="clear" w:color="auto" w:fill="auto"/>
          </w:tcPr>
          <w:p w:rsidR="00606BA5" w:rsidRPr="00D93D82" w:rsidRDefault="00606BA5" w:rsidP="009C11D5">
            <w:pPr>
              <w:widowControl w:val="0"/>
              <w:tabs>
                <w:tab w:val="left" w:pos="5670"/>
                <w:tab w:val="right" w:pos="7796"/>
              </w:tabs>
              <w:jc w:val="center"/>
              <w:rPr>
                <w:rFonts w:ascii="Cambria" w:hAnsi="Cambria"/>
                <w:sz w:val="20"/>
              </w:rPr>
            </w:pPr>
          </w:p>
        </w:tc>
        <w:tc>
          <w:tcPr>
            <w:tcW w:w="3285" w:type="dxa"/>
            <w:tcBorders>
              <w:top w:val="nil"/>
              <w:left w:val="nil"/>
              <w:bottom w:val="nil"/>
              <w:right w:val="nil"/>
            </w:tcBorders>
            <w:shd w:val="clear" w:color="auto" w:fill="auto"/>
          </w:tcPr>
          <w:p w:rsidR="00606BA5" w:rsidRPr="00D93D82" w:rsidRDefault="00606BA5" w:rsidP="009C11D5">
            <w:pPr>
              <w:widowControl w:val="0"/>
              <w:tabs>
                <w:tab w:val="left" w:pos="5670"/>
                <w:tab w:val="right" w:pos="7796"/>
              </w:tabs>
              <w:jc w:val="center"/>
              <w:rPr>
                <w:rFonts w:ascii="Cambria" w:hAnsi="Cambria"/>
                <w:sz w:val="20"/>
              </w:rPr>
            </w:pPr>
          </w:p>
        </w:tc>
        <w:tc>
          <w:tcPr>
            <w:tcW w:w="3285" w:type="dxa"/>
            <w:tcBorders>
              <w:top w:val="nil"/>
              <w:left w:val="nil"/>
              <w:bottom w:val="nil"/>
              <w:right w:val="nil"/>
            </w:tcBorders>
            <w:shd w:val="clear" w:color="auto" w:fill="auto"/>
          </w:tcPr>
          <w:p w:rsidR="00606BA5" w:rsidRPr="00C966BB" w:rsidRDefault="00606BA5" w:rsidP="009C11D5">
            <w:pPr>
              <w:widowControl w:val="0"/>
              <w:tabs>
                <w:tab w:val="left" w:pos="5670"/>
                <w:tab w:val="right" w:pos="7796"/>
              </w:tabs>
              <w:jc w:val="center"/>
              <w:rPr>
                <w:rFonts w:ascii="Cambria" w:hAnsi="Cambria"/>
                <w:sz w:val="20"/>
              </w:rPr>
            </w:pPr>
          </w:p>
        </w:tc>
      </w:tr>
      <w:tr w:rsidR="00606BA5" w:rsidRPr="00974812" w:rsidTr="00606BA5">
        <w:tc>
          <w:tcPr>
            <w:tcW w:w="3285" w:type="dxa"/>
            <w:tcBorders>
              <w:top w:val="nil"/>
              <w:left w:val="nil"/>
              <w:bottom w:val="nil"/>
              <w:right w:val="nil"/>
            </w:tcBorders>
            <w:shd w:val="clear" w:color="auto" w:fill="auto"/>
          </w:tcPr>
          <w:p w:rsidR="00606BA5" w:rsidRPr="008B1E4B" w:rsidRDefault="00606BA5" w:rsidP="009C11D5">
            <w:pPr>
              <w:widowControl w:val="0"/>
              <w:tabs>
                <w:tab w:val="left" w:pos="5670"/>
                <w:tab w:val="right" w:pos="7796"/>
              </w:tabs>
              <w:jc w:val="center"/>
              <w:rPr>
                <w:rFonts w:ascii="Cambria" w:hAnsi="Cambria"/>
                <w:sz w:val="20"/>
              </w:rPr>
            </w:pPr>
            <w:r w:rsidRPr="008B1E4B">
              <w:rPr>
                <w:rFonts w:ascii="Cambria" w:hAnsi="Cambria"/>
                <w:sz w:val="20"/>
              </w:rPr>
              <w:t xml:space="preserve">ΠΑΓΚΑΛΟΣ ΒΑΣΙΛΕΙΟΣ    </w:t>
            </w:r>
          </w:p>
        </w:tc>
        <w:tc>
          <w:tcPr>
            <w:tcW w:w="3285" w:type="dxa"/>
            <w:tcBorders>
              <w:top w:val="nil"/>
              <w:left w:val="nil"/>
              <w:bottom w:val="nil"/>
              <w:right w:val="nil"/>
            </w:tcBorders>
            <w:shd w:val="clear" w:color="auto" w:fill="auto"/>
          </w:tcPr>
          <w:p w:rsidR="00606BA5" w:rsidRPr="008B1E4B" w:rsidRDefault="00606BA5" w:rsidP="009C11D5">
            <w:pPr>
              <w:widowControl w:val="0"/>
              <w:tabs>
                <w:tab w:val="left" w:pos="5670"/>
                <w:tab w:val="right" w:pos="7796"/>
              </w:tabs>
              <w:jc w:val="center"/>
              <w:rPr>
                <w:rFonts w:ascii="Cambria" w:hAnsi="Cambria"/>
                <w:sz w:val="20"/>
              </w:rPr>
            </w:pPr>
            <w:r w:rsidRPr="008B1E4B">
              <w:rPr>
                <w:rFonts w:ascii="Cambria" w:hAnsi="Cambria"/>
                <w:sz w:val="20"/>
              </w:rPr>
              <w:t xml:space="preserve">ΠΑΝΟΠΟΥΛΟΣ ΚΩΝ/ΝΟΣ          </w:t>
            </w:r>
          </w:p>
        </w:tc>
        <w:tc>
          <w:tcPr>
            <w:tcW w:w="3285" w:type="dxa"/>
            <w:tcBorders>
              <w:top w:val="nil"/>
              <w:left w:val="nil"/>
              <w:bottom w:val="nil"/>
              <w:right w:val="nil"/>
            </w:tcBorders>
            <w:shd w:val="clear" w:color="auto" w:fill="auto"/>
          </w:tcPr>
          <w:p w:rsidR="00606BA5" w:rsidRPr="008D5437" w:rsidRDefault="00B5053F" w:rsidP="009C11D5">
            <w:pPr>
              <w:widowControl w:val="0"/>
              <w:tabs>
                <w:tab w:val="left" w:pos="5670"/>
                <w:tab w:val="right" w:pos="7796"/>
              </w:tabs>
              <w:jc w:val="center"/>
              <w:rPr>
                <w:rFonts w:ascii="Cambria" w:hAnsi="Cambria"/>
                <w:sz w:val="20"/>
              </w:rPr>
            </w:pPr>
            <w:r w:rsidRPr="008D5437">
              <w:rPr>
                <w:rFonts w:ascii="Cambria" w:hAnsi="Cambria"/>
                <w:sz w:val="20"/>
              </w:rPr>
              <w:t>ΣΙΑΠΑΤΗΣ ΕΛΕΥΘΕΡΙΟΣ</w:t>
            </w:r>
          </w:p>
        </w:tc>
      </w:tr>
      <w:tr w:rsidR="00606BA5" w:rsidRPr="00974812" w:rsidTr="00606BA5">
        <w:tc>
          <w:tcPr>
            <w:tcW w:w="3285" w:type="dxa"/>
            <w:tcBorders>
              <w:top w:val="nil"/>
              <w:left w:val="nil"/>
              <w:bottom w:val="nil"/>
              <w:right w:val="nil"/>
            </w:tcBorders>
            <w:shd w:val="clear" w:color="auto" w:fill="auto"/>
          </w:tcPr>
          <w:p w:rsidR="00606BA5" w:rsidRPr="00E85B03" w:rsidRDefault="00606BA5" w:rsidP="009C11D5">
            <w:pPr>
              <w:widowControl w:val="0"/>
              <w:tabs>
                <w:tab w:val="left" w:pos="5670"/>
                <w:tab w:val="right" w:pos="7796"/>
              </w:tabs>
              <w:jc w:val="center"/>
              <w:rPr>
                <w:rFonts w:ascii="Cambria" w:hAnsi="Cambria"/>
                <w:sz w:val="20"/>
                <w:highlight w:val="yellow"/>
              </w:rPr>
            </w:pPr>
          </w:p>
        </w:tc>
        <w:tc>
          <w:tcPr>
            <w:tcW w:w="3285" w:type="dxa"/>
            <w:tcBorders>
              <w:top w:val="nil"/>
              <w:left w:val="nil"/>
              <w:bottom w:val="nil"/>
              <w:right w:val="nil"/>
            </w:tcBorders>
            <w:shd w:val="clear" w:color="auto" w:fill="auto"/>
          </w:tcPr>
          <w:p w:rsidR="00606BA5" w:rsidRPr="00E85B03" w:rsidRDefault="00606BA5" w:rsidP="009C11D5">
            <w:pPr>
              <w:widowControl w:val="0"/>
              <w:tabs>
                <w:tab w:val="left" w:pos="5670"/>
                <w:tab w:val="right" w:pos="7796"/>
              </w:tabs>
              <w:jc w:val="center"/>
              <w:rPr>
                <w:rFonts w:ascii="Cambria" w:hAnsi="Cambria"/>
                <w:sz w:val="20"/>
                <w:highlight w:val="yellow"/>
              </w:rPr>
            </w:pPr>
          </w:p>
        </w:tc>
        <w:tc>
          <w:tcPr>
            <w:tcW w:w="3285" w:type="dxa"/>
            <w:tcBorders>
              <w:top w:val="nil"/>
              <w:left w:val="nil"/>
              <w:bottom w:val="nil"/>
              <w:right w:val="nil"/>
            </w:tcBorders>
            <w:shd w:val="clear" w:color="auto" w:fill="auto"/>
          </w:tcPr>
          <w:p w:rsidR="00606BA5" w:rsidRPr="008D5437" w:rsidRDefault="00606BA5" w:rsidP="009C11D5">
            <w:pPr>
              <w:widowControl w:val="0"/>
              <w:tabs>
                <w:tab w:val="left" w:pos="5670"/>
                <w:tab w:val="right" w:pos="7796"/>
              </w:tabs>
              <w:jc w:val="center"/>
              <w:rPr>
                <w:rFonts w:ascii="Cambria" w:hAnsi="Cambria"/>
                <w:sz w:val="20"/>
              </w:rPr>
            </w:pPr>
          </w:p>
        </w:tc>
      </w:tr>
    </w:tbl>
    <w:p w:rsidR="00762095" w:rsidRDefault="00762095" w:rsidP="00B82D0D">
      <w:pPr>
        <w:autoSpaceDE w:val="0"/>
        <w:autoSpaceDN w:val="0"/>
        <w:adjustRightInd w:val="0"/>
        <w:spacing w:after="200" w:line="276" w:lineRule="auto"/>
        <w:ind w:firstLine="567"/>
        <w:jc w:val="both"/>
        <w:rPr>
          <w:sz w:val="22"/>
          <w:szCs w:val="22"/>
        </w:rPr>
      </w:pPr>
    </w:p>
    <w:p w:rsidR="00FD4D54" w:rsidRDefault="00FD4D54" w:rsidP="00B82D0D">
      <w:pPr>
        <w:autoSpaceDE w:val="0"/>
        <w:autoSpaceDN w:val="0"/>
        <w:adjustRightInd w:val="0"/>
        <w:spacing w:after="200" w:line="276" w:lineRule="auto"/>
        <w:ind w:firstLine="567"/>
        <w:jc w:val="both"/>
        <w:rPr>
          <w:b/>
          <w:sz w:val="22"/>
          <w:szCs w:val="22"/>
        </w:rPr>
      </w:pPr>
    </w:p>
    <w:p w:rsidR="006F0888" w:rsidRDefault="006F0888" w:rsidP="00B82D0D">
      <w:pPr>
        <w:autoSpaceDE w:val="0"/>
        <w:autoSpaceDN w:val="0"/>
        <w:adjustRightInd w:val="0"/>
        <w:spacing w:after="200" w:line="276" w:lineRule="auto"/>
        <w:ind w:firstLine="567"/>
        <w:jc w:val="both"/>
        <w:rPr>
          <w:b/>
          <w:sz w:val="22"/>
          <w:szCs w:val="22"/>
        </w:rPr>
      </w:pPr>
    </w:p>
    <w:p w:rsidR="006F0888" w:rsidRDefault="006F0888" w:rsidP="00B82D0D">
      <w:pPr>
        <w:autoSpaceDE w:val="0"/>
        <w:autoSpaceDN w:val="0"/>
        <w:adjustRightInd w:val="0"/>
        <w:spacing w:after="200" w:line="276" w:lineRule="auto"/>
        <w:ind w:firstLine="567"/>
        <w:jc w:val="both"/>
        <w:rPr>
          <w:b/>
          <w:sz w:val="22"/>
          <w:szCs w:val="22"/>
        </w:rPr>
      </w:pPr>
    </w:p>
    <w:p w:rsidR="006F0888" w:rsidRPr="00643647" w:rsidRDefault="006F0888" w:rsidP="006F0888">
      <w:pPr>
        <w:pStyle w:val="22"/>
        <w:widowControl w:val="0"/>
        <w:tabs>
          <w:tab w:val="left" w:pos="5670"/>
          <w:tab w:val="right" w:pos="7796"/>
        </w:tabs>
        <w:jc w:val="both"/>
        <w:rPr>
          <w:lang w:eastAsia="el-GR"/>
        </w:rPr>
      </w:pPr>
      <w:r w:rsidRPr="000A6D86">
        <w:rPr>
          <w:lang w:eastAsia="el-GR"/>
        </w:rPr>
        <w:t xml:space="preserve">Βεβαιώνεται  ότι   το  ανωτέρω   προσάρτημα   που  αποτελείται   από </w:t>
      </w:r>
      <w:proofErr w:type="spellStart"/>
      <w:r>
        <w:rPr>
          <w:lang w:eastAsia="el-GR"/>
        </w:rPr>
        <w:t>εικοσιδύο</w:t>
      </w:r>
      <w:proofErr w:type="spellEnd"/>
      <w:r w:rsidRPr="000A6D86">
        <w:rPr>
          <w:lang w:eastAsia="el-GR"/>
        </w:rPr>
        <w:t xml:space="preserve"> (</w:t>
      </w:r>
      <w:r>
        <w:rPr>
          <w:lang w:eastAsia="el-GR"/>
        </w:rPr>
        <w:t>22) σελίδες</w:t>
      </w:r>
      <w:r w:rsidRPr="000A6D86">
        <w:rPr>
          <w:lang w:eastAsia="el-GR"/>
        </w:rPr>
        <w:t xml:space="preserve"> είναι   αυτό  που  αναφέρεται  στην έκθεση   ελέγχου  που   χορήγησα   με   </w:t>
      </w:r>
      <w:r w:rsidRPr="00643647">
        <w:rPr>
          <w:lang w:eastAsia="el-GR"/>
        </w:rPr>
        <w:t xml:space="preserve">ημερομηνία </w:t>
      </w:r>
      <w:r w:rsidR="00051122">
        <w:rPr>
          <w:lang w:eastAsia="el-GR"/>
        </w:rPr>
        <w:t>04.09</w:t>
      </w:r>
      <w:r>
        <w:rPr>
          <w:lang w:eastAsia="el-GR"/>
        </w:rPr>
        <w:t>.2020</w:t>
      </w:r>
      <w:r w:rsidRPr="000F5AC0">
        <w:rPr>
          <w:lang w:eastAsia="el-GR"/>
        </w:rPr>
        <w:t>.</w:t>
      </w:r>
    </w:p>
    <w:p w:rsidR="006F0888" w:rsidRPr="00643647" w:rsidRDefault="006F0888" w:rsidP="006F0888">
      <w:pPr>
        <w:pStyle w:val="22"/>
        <w:widowControl w:val="0"/>
        <w:tabs>
          <w:tab w:val="left" w:pos="5670"/>
          <w:tab w:val="right" w:pos="7796"/>
        </w:tabs>
      </w:pPr>
    </w:p>
    <w:p w:rsidR="006F0888" w:rsidRPr="008B1E4B" w:rsidRDefault="006F0888" w:rsidP="006F0888">
      <w:pPr>
        <w:widowControl w:val="0"/>
        <w:tabs>
          <w:tab w:val="left" w:pos="426"/>
        </w:tabs>
        <w:autoSpaceDE w:val="0"/>
        <w:autoSpaceDN w:val="0"/>
        <w:adjustRightInd w:val="0"/>
        <w:spacing w:line="276" w:lineRule="auto"/>
        <w:jc w:val="center"/>
        <w:textAlignment w:val="center"/>
        <w:rPr>
          <w:bCs/>
        </w:rPr>
      </w:pPr>
      <w:r w:rsidRPr="008B1E4B">
        <w:rPr>
          <w:rFonts w:ascii="Arial" w:hAnsi="Arial" w:cs="Arial"/>
          <w:color w:val="000000"/>
          <w:sz w:val="22"/>
          <w:szCs w:val="22"/>
          <w:lang w:eastAsia="en-US"/>
        </w:rPr>
        <w:t xml:space="preserve">                                                     </w:t>
      </w:r>
      <w:r w:rsidRPr="000F5AC0">
        <w:rPr>
          <w:bCs/>
        </w:rPr>
        <w:t xml:space="preserve">Αθήνα, </w:t>
      </w:r>
      <w:r w:rsidR="00051122">
        <w:rPr>
          <w:bCs/>
        </w:rPr>
        <w:t>04 Σεπτεμβρίου</w:t>
      </w:r>
      <w:r>
        <w:rPr>
          <w:bCs/>
        </w:rPr>
        <w:t xml:space="preserve"> 2020</w:t>
      </w:r>
    </w:p>
    <w:p w:rsidR="006F0888" w:rsidRPr="008B1E4B" w:rsidRDefault="006F0888" w:rsidP="006F0888">
      <w:pPr>
        <w:jc w:val="both"/>
        <w:rPr>
          <w:rFonts w:ascii="Arial" w:eastAsia="Calibri" w:hAnsi="Arial"/>
          <w:sz w:val="20"/>
          <w:szCs w:val="22"/>
          <w:lang w:eastAsia="en-US"/>
        </w:rPr>
      </w:pPr>
    </w:p>
    <w:p w:rsidR="006F0888" w:rsidRPr="008B1E4B" w:rsidRDefault="006F0888" w:rsidP="006F0888">
      <w:pPr>
        <w:jc w:val="both"/>
        <w:rPr>
          <w:rFonts w:ascii="Arial" w:eastAsia="Calibri" w:hAnsi="Arial"/>
          <w:sz w:val="20"/>
          <w:szCs w:val="22"/>
          <w:lang w:eastAsia="en-US"/>
        </w:rPr>
      </w:pPr>
    </w:p>
    <w:tbl>
      <w:tblPr>
        <w:tblW w:w="9617" w:type="dxa"/>
        <w:tblInd w:w="57" w:type="dxa"/>
        <w:tblLayout w:type="fixed"/>
        <w:tblCellMar>
          <w:left w:w="57" w:type="dxa"/>
          <w:right w:w="57" w:type="dxa"/>
        </w:tblCellMar>
        <w:tblLook w:val="04A0" w:firstRow="1" w:lastRow="0" w:firstColumn="1" w:lastColumn="0" w:noHBand="0" w:noVBand="1"/>
      </w:tblPr>
      <w:tblGrid>
        <w:gridCol w:w="3079"/>
        <w:gridCol w:w="6538"/>
      </w:tblGrid>
      <w:tr w:rsidR="006F0888" w:rsidRPr="008B1E4B" w:rsidTr="00E41510">
        <w:tc>
          <w:tcPr>
            <w:tcW w:w="3079" w:type="dxa"/>
            <w:shd w:val="clear" w:color="auto" w:fill="auto"/>
          </w:tcPr>
          <w:p w:rsidR="006F0888" w:rsidRPr="008B1E4B" w:rsidRDefault="006F0888" w:rsidP="00E41510">
            <w:pPr>
              <w:tabs>
                <w:tab w:val="left" w:pos="426"/>
              </w:tabs>
              <w:spacing w:line="276" w:lineRule="auto"/>
              <w:jc w:val="right"/>
              <w:rPr>
                <w:rFonts w:ascii="Arial" w:eastAsia="Calibri" w:hAnsi="Arial" w:cs="Arial"/>
                <w:sz w:val="20"/>
                <w:szCs w:val="20"/>
                <w:lang w:eastAsia="en-GB"/>
              </w:rPr>
            </w:pPr>
          </w:p>
        </w:tc>
        <w:tc>
          <w:tcPr>
            <w:tcW w:w="6538" w:type="dxa"/>
            <w:shd w:val="clear" w:color="auto" w:fill="auto"/>
          </w:tcPr>
          <w:p w:rsidR="006F0888" w:rsidRPr="008B1E4B" w:rsidRDefault="006F0888" w:rsidP="00E41510">
            <w:pPr>
              <w:widowControl w:val="0"/>
              <w:tabs>
                <w:tab w:val="left" w:pos="426"/>
              </w:tabs>
              <w:autoSpaceDE w:val="0"/>
              <w:autoSpaceDN w:val="0"/>
              <w:adjustRightInd w:val="0"/>
              <w:spacing w:line="276" w:lineRule="auto"/>
              <w:jc w:val="center"/>
              <w:textAlignment w:val="center"/>
              <w:rPr>
                <w:rFonts w:ascii="Arial" w:hAnsi="Arial" w:cs="Arial"/>
                <w:color w:val="000000"/>
                <w:sz w:val="20"/>
                <w:szCs w:val="20"/>
                <w:lang w:eastAsia="en-US"/>
              </w:rPr>
            </w:pPr>
            <w:r w:rsidRPr="008B1E4B">
              <w:rPr>
                <w:rFonts w:ascii="Arial" w:hAnsi="Arial" w:cs="Arial"/>
                <w:b/>
                <w:bCs/>
                <w:color w:val="7D141E"/>
                <w:sz w:val="20"/>
                <w:szCs w:val="20"/>
                <w:lang w:eastAsia="en-US"/>
              </w:rPr>
              <w:t>ΔΗΜΗΤΡΙΟΣ Χ. ΣΚΟΝΔΡΟΓΙΑΝΝΗΣ</w:t>
            </w:r>
          </w:p>
        </w:tc>
      </w:tr>
      <w:tr w:rsidR="006F0888" w:rsidRPr="008B1E4B" w:rsidTr="00E41510">
        <w:tc>
          <w:tcPr>
            <w:tcW w:w="3079" w:type="dxa"/>
            <w:shd w:val="clear" w:color="auto" w:fill="auto"/>
          </w:tcPr>
          <w:p w:rsidR="006F0888" w:rsidRPr="008B1E4B" w:rsidRDefault="006F0888" w:rsidP="00E41510">
            <w:pPr>
              <w:tabs>
                <w:tab w:val="left" w:pos="426"/>
              </w:tabs>
              <w:spacing w:before="120" w:line="276" w:lineRule="auto"/>
              <w:jc w:val="right"/>
              <w:rPr>
                <w:rFonts w:ascii="Arial" w:eastAsia="Calibri" w:hAnsi="Arial" w:cs="Arial"/>
                <w:sz w:val="20"/>
                <w:szCs w:val="20"/>
                <w:lang w:eastAsia="en-GB"/>
              </w:rPr>
            </w:pPr>
          </w:p>
        </w:tc>
        <w:tc>
          <w:tcPr>
            <w:tcW w:w="6538" w:type="dxa"/>
            <w:shd w:val="clear" w:color="auto" w:fill="auto"/>
          </w:tcPr>
          <w:p w:rsidR="006F0888" w:rsidRPr="008B1E4B" w:rsidRDefault="006F0888" w:rsidP="00E41510">
            <w:pPr>
              <w:widowControl w:val="0"/>
              <w:tabs>
                <w:tab w:val="left" w:pos="426"/>
              </w:tabs>
              <w:autoSpaceDE w:val="0"/>
              <w:autoSpaceDN w:val="0"/>
              <w:adjustRightInd w:val="0"/>
              <w:spacing w:before="120" w:line="276" w:lineRule="auto"/>
              <w:jc w:val="center"/>
              <w:textAlignment w:val="center"/>
              <w:rPr>
                <w:rFonts w:ascii="Arial" w:hAnsi="Arial" w:cs="Arial"/>
                <w:b/>
                <w:bCs/>
                <w:color w:val="7D141E"/>
                <w:sz w:val="20"/>
                <w:szCs w:val="20"/>
                <w:lang w:eastAsia="en-US"/>
              </w:rPr>
            </w:pPr>
            <w:r w:rsidRPr="008B1E4B">
              <w:rPr>
                <w:rFonts w:ascii="Arial" w:hAnsi="Arial" w:cs="Arial"/>
                <w:color w:val="A6A6A6"/>
                <w:sz w:val="20"/>
                <w:szCs w:val="20"/>
                <w:lang w:eastAsia="en-US"/>
              </w:rPr>
              <w:t>Ορκωτός Ελεγκτής Λογιστής</w:t>
            </w:r>
          </w:p>
        </w:tc>
      </w:tr>
      <w:tr w:rsidR="006F0888" w:rsidRPr="008B1E4B" w:rsidTr="00E41510">
        <w:tc>
          <w:tcPr>
            <w:tcW w:w="3079" w:type="dxa"/>
            <w:shd w:val="clear" w:color="auto" w:fill="auto"/>
          </w:tcPr>
          <w:p w:rsidR="006F0888" w:rsidRPr="008B1E4B" w:rsidRDefault="006F0888" w:rsidP="00E41510">
            <w:pPr>
              <w:tabs>
                <w:tab w:val="left" w:pos="426"/>
              </w:tabs>
              <w:spacing w:line="276" w:lineRule="auto"/>
              <w:jc w:val="right"/>
              <w:rPr>
                <w:rFonts w:ascii="Arial" w:eastAsia="Calibri" w:hAnsi="Arial" w:cs="Arial"/>
                <w:sz w:val="20"/>
                <w:szCs w:val="20"/>
                <w:lang w:eastAsia="en-GB"/>
              </w:rPr>
            </w:pPr>
          </w:p>
        </w:tc>
        <w:tc>
          <w:tcPr>
            <w:tcW w:w="6538" w:type="dxa"/>
            <w:shd w:val="clear" w:color="auto" w:fill="auto"/>
          </w:tcPr>
          <w:p w:rsidR="006F0888" w:rsidRPr="008B1E4B" w:rsidRDefault="006F0888" w:rsidP="00E41510">
            <w:pPr>
              <w:widowControl w:val="0"/>
              <w:tabs>
                <w:tab w:val="left" w:pos="426"/>
              </w:tabs>
              <w:autoSpaceDE w:val="0"/>
              <w:autoSpaceDN w:val="0"/>
              <w:adjustRightInd w:val="0"/>
              <w:spacing w:line="276" w:lineRule="auto"/>
              <w:jc w:val="center"/>
              <w:textAlignment w:val="center"/>
              <w:rPr>
                <w:rFonts w:ascii="Arial" w:hAnsi="Arial" w:cs="Arial"/>
                <w:b/>
                <w:bCs/>
                <w:color w:val="7D141E"/>
                <w:sz w:val="20"/>
                <w:szCs w:val="20"/>
                <w:lang w:val="en-US" w:eastAsia="en-US"/>
              </w:rPr>
            </w:pPr>
            <w:r w:rsidRPr="008B1E4B">
              <w:rPr>
                <w:rFonts w:ascii="Arial" w:hAnsi="Arial" w:cs="Arial"/>
                <w:color w:val="A6A6A6"/>
                <w:sz w:val="20"/>
                <w:szCs w:val="20"/>
                <w:lang w:eastAsia="en-US"/>
              </w:rPr>
              <w:t xml:space="preserve">Α.Μ. ΣΟΕΛ </w:t>
            </w:r>
            <w:r w:rsidRPr="008B1E4B">
              <w:rPr>
                <w:rFonts w:ascii="Arial" w:hAnsi="Arial" w:cs="Arial"/>
                <w:color w:val="A6A6A6"/>
                <w:sz w:val="20"/>
                <w:szCs w:val="20"/>
                <w:lang w:val="en-US" w:eastAsia="en-US"/>
              </w:rPr>
              <w:t>14671</w:t>
            </w:r>
          </w:p>
        </w:tc>
      </w:tr>
    </w:tbl>
    <w:p w:rsidR="006F0888" w:rsidRPr="008B1E4B" w:rsidRDefault="00385814" w:rsidP="006F0888">
      <w:pPr>
        <w:spacing w:after="160" w:line="259" w:lineRule="auto"/>
        <w:jc w:val="both"/>
        <w:rPr>
          <w:rFonts w:ascii="Arial" w:eastAsia="Calibri" w:hAnsi="Arial" w:cs="Arial"/>
          <w:sz w:val="20"/>
          <w:szCs w:val="22"/>
          <w:lang w:eastAsia="en-US"/>
        </w:rPr>
      </w:pPr>
      <w:r>
        <w:rPr>
          <w:rFonts w:ascii="Arial" w:eastAsia="Calibri" w:hAnsi="Arial" w:cs="Arial"/>
          <w:sz w:val="20"/>
          <w:szCs w:val="22"/>
          <w:lang w:eastAsia="en-US"/>
        </w:rPr>
        <w:pict>
          <v:rect id="_x0000_i1025" style="width:567pt;height:1pt" o:hrpct="0" o:hralign="center" o:hrstd="t" o:hrnoshade="t" o:hr="t" fillcolor="#7d141e" stroked="f"/>
        </w:pict>
      </w:r>
    </w:p>
    <w:p w:rsidR="006F0888" w:rsidRPr="008B1E4B" w:rsidRDefault="006F0888" w:rsidP="006F0888">
      <w:pPr>
        <w:spacing w:after="160" w:line="259" w:lineRule="auto"/>
        <w:jc w:val="both"/>
        <w:rPr>
          <w:rFonts w:ascii="Arial" w:eastAsia="Calibri" w:hAnsi="Arial" w:cs="Arial"/>
          <w:sz w:val="20"/>
          <w:szCs w:val="22"/>
          <w:lang w:eastAsia="en-US"/>
        </w:rPr>
      </w:pPr>
    </w:p>
    <w:p w:rsidR="006F0888" w:rsidRPr="00E13BAE" w:rsidRDefault="006F0888" w:rsidP="006F0888">
      <w:pPr>
        <w:spacing w:line="276" w:lineRule="auto"/>
        <w:jc w:val="both"/>
        <w:rPr>
          <w:b/>
          <w:sz w:val="22"/>
          <w:szCs w:val="22"/>
        </w:rPr>
      </w:pPr>
      <w:r w:rsidRPr="00E13BAE">
        <w:rPr>
          <w:b/>
          <w:sz w:val="22"/>
          <w:szCs w:val="22"/>
        </w:rPr>
        <w:t>ΣΟΛ Α.Ε.</w:t>
      </w:r>
    </w:p>
    <w:p w:rsidR="006F0888" w:rsidRPr="00E13BAE" w:rsidRDefault="006F0888" w:rsidP="006F0888">
      <w:pPr>
        <w:spacing w:line="276" w:lineRule="auto"/>
        <w:jc w:val="both"/>
        <w:rPr>
          <w:b/>
          <w:sz w:val="22"/>
          <w:szCs w:val="22"/>
        </w:rPr>
      </w:pPr>
      <w:r w:rsidRPr="00E13BAE">
        <w:rPr>
          <w:b/>
          <w:sz w:val="22"/>
          <w:szCs w:val="22"/>
        </w:rPr>
        <w:t>Μέλος Δικτύου Crowe Global</w:t>
      </w:r>
    </w:p>
    <w:p w:rsidR="006F0888" w:rsidRPr="00E13BAE" w:rsidRDefault="006F0888" w:rsidP="006F0888">
      <w:pPr>
        <w:spacing w:line="276" w:lineRule="auto"/>
        <w:jc w:val="both"/>
        <w:rPr>
          <w:b/>
          <w:sz w:val="22"/>
          <w:szCs w:val="22"/>
        </w:rPr>
      </w:pPr>
      <w:r w:rsidRPr="00E13BAE">
        <w:rPr>
          <w:b/>
          <w:sz w:val="22"/>
          <w:szCs w:val="22"/>
        </w:rPr>
        <w:t>Φωκ. Νέγρη 3, 112 57 Αθήνα</w:t>
      </w:r>
    </w:p>
    <w:p w:rsidR="006F0888" w:rsidRPr="00E13BAE" w:rsidRDefault="006F0888" w:rsidP="006F0888">
      <w:pPr>
        <w:spacing w:line="276" w:lineRule="auto"/>
        <w:jc w:val="both"/>
        <w:rPr>
          <w:b/>
          <w:sz w:val="22"/>
          <w:szCs w:val="22"/>
        </w:rPr>
      </w:pPr>
      <w:r w:rsidRPr="00E13BAE">
        <w:rPr>
          <w:b/>
          <w:sz w:val="22"/>
          <w:szCs w:val="22"/>
        </w:rPr>
        <w:t>Α.Μ. ΣΟΕΛ 125</w:t>
      </w:r>
    </w:p>
    <w:p w:rsidR="006F0888" w:rsidRPr="008B1E4B" w:rsidRDefault="006F0888" w:rsidP="006F0888"/>
    <w:p w:rsidR="006F0888" w:rsidRPr="00FD4D54" w:rsidRDefault="006F0888" w:rsidP="00B82D0D">
      <w:pPr>
        <w:autoSpaceDE w:val="0"/>
        <w:autoSpaceDN w:val="0"/>
        <w:adjustRightInd w:val="0"/>
        <w:spacing w:after="200" w:line="276" w:lineRule="auto"/>
        <w:ind w:firstLine="567"/>
        <w:jc w:val="both"/>
        <w:rPr>
          <w:b/>
          <w:sz w:val="22"/>
          <w:szCs w:val="22"/>
        </w:rPr>
      </w:pPr>
    </w:p>
    <w:sectPr w:rsidR="006F0888" w:rsidRPr="00FD4D54" w:rsidSect="00525929">
      <w:footerReference w:type="even" r:id="rId11"/>
      <w:footerReference w:type="default" r:id="rId12"/>
      <w:pgSz w:w="11906" w:h="16838"/>
      <w:pgMar w:top="1440" w:right="1080" w:bottom="1440" w:left="1080"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814" w:rsidRDefault="00385814">
      <w:r>
        <w:separator/>
      </w:r>
    </w:p>
  </w:endnote>
  <w:endnote w:type="continuationSeparator" w:id="0">
    <w:p w:rsidR="00385814" w:rsidRDefault="0038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BAE" w:rsidRDefault="00E13BAE" w:rsidP="00887C7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13BAE" w:rsidRDefault="00E13BAE" w:rsidP="00887C7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BAE" w:rsidRDefault="00E13BAE" w:rsidP="00661C78">
    <w:pPr>
      <w:pStyle w:val="a6"/>
    </w:pPr>
  </w:p>
  <w:p w:rsidR="00E13BAE" w:rsidRDefault="00E13BAE" w:rsidP="00887C7B">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BAE" w:rsidRDefault="00E13BAE" w:rsidP="00144CB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13BAE" w:rsidRDefault="00E13BAE" w:rsidP="00A41206">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BAE" w:rsidRPr="006D6F7B" w:rsidRDefault="00E13BAE" w:rsidP="00144CB0">
    <w:pPr>
      <w:pStyle w:val="a6"/>
      <w:framePr w:wrap="around" w:vAnchor="text" w:hAnchor="margin" w:xAlign="right" w:y="1"/>
      <w:rPr>
        <w:rStyle w:val="a7"/>
        <w:sz w:val="22"/>
        <w:szCs w:val="22"/>
      </w:rPr>
    </w:pPr>
    <w:r w:rsidRPr="006D6F7B">
      <w:rPr>
        <w:rStyle w:val="a7"/>
        <w:sz w:val="22"/>
        <w:szCs w:val="22"/>
      </w:rPr>
      <w:fldChar w:fldCharType="begin"/>
    </w:r>
    <w:r w:rsidRPr="006D6F7B">
      <w:rPr>
        <w:rStyle w:val="a7"/>
        <w:sz w:val="22"/>
        <w:szCs w:val="22"/>
      </w:rPr>
      <w:instrText xml:space="preserve">PAGE  </w:instrText>
    </w:r>
    <w:r w:rsidRPr="006D6F7B">
      <w:rPr>
        <w:rStyle w:val="a7"/>
        <w:sz w:val="22"/>
        <w:szCs w:val="22"/>
      </w:rPr>
      <w:fldChar w:fldCharType="separate"/>
    </w:r>
    <w:r w:rsidR="00051122">
      <w:rPr>
        <w:rStyle w:val="a7"/>
        <w:noProof/>
        <w:sz w:val="22"/>
        <w:szCs w:val="22"/>
      </w:rPr>
      <w:t>23</w:t>
    </w:r>
    <w:r w:rsidRPr="006D6F7B">
      <w:rPr>
        <w:rStyle w:val="a7"/>
        <w:sz w:val="22"/>
        <w:szCs w:val="22"/>
      </w:rPr>
      <w:fldChar w:fldCharType="end"/>
    </w:r>
  </w:p>
  <w:p w:rsidR="00E13BAE" w:rsidRDefault="00E13BAE" w:rsidP="00525929">
    <w:pPr>
      <w:pStyle w:val="a6"/>
      <w:tabs>
        <w:tab w:val="clear" w:pos="4153"/>
        <w:tab w:val="clear" w:pos="8306"/>
        <w:tab w:val="left" w:pos="1968"/>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814" w:rsidRDefault="00385814">
      <w:r>
        <w:separator/>
      </w:r>
    </w:p>
  </w:footnote>
  <w:footnote w:type="continuationSeparator" w:id="0">
    <w:p w:rsidR="00385814" w:rsidRDefault="00385814">
      <w:r>
        <w:continuationSeparator/>
      </w:r>
    </w:p>
  </w:footnote>
  <w:footnote w:id="1">
    <w:p w:rsidR="00F60C1C" w:rsidRDefault="00F60C1C"/>
    <w:p w:rsidR="00E13BAE" w:rsidRPr="00FF0339" w:rsidRDefault="00E13BAE" w:rsidP="00FF033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83F9C"/>
    <w:multiLevelType w:val="hybridMultilevel"/>
    <w:tmpl w:val="FDA0A376"/>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 w15:restartNumberingAfterBreak="0">
    <w:nsid w:val="339E7842"/>
    <w:multiLevelType w:val="hybridMultilevel"/>
    <w:tmpl w:val="BD0C0F0A"/>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 w15:restartNumberingAfterBreak="0">
    <w:nsid w:val="43A713E0"/>
    <w:multiLevelType w:val="hybridMultilevel"/>
    <w:tmpl w:val="5680DFB4"/>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 w15:restartNumberingAfterBreak="0">
    <w:nsid w:val="47FC5474"/>
    <w:multiLevelType w:val="hybridMultilevel"/>
    <w:tmpl w:val="800A7EEE"/>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 w15:restartNumberingAfterBreak="0">
    <w:nsid w:val="4AC64018"/>
    <w:multiLevelType w:val="hybridMultilevel"/>
    <w:tmpl w:val="1904173A"/>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5" w15:restartNumberingAfterBreak="0">
    <w:nsid w:val="5427145E"/>
    <w:multiLevelType w:val="hybridMultilevel"/>
    <w:tmpl w:val="26DE78BC"/>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6" w15:restartNumberingAfterBreak="0">
    <w:nsid w:val="5DA7116C"/>
    <w:multiLevelType w:val="hybridMultilevel"/>
    <w:tmpl w:val="166A412E"/>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7" w15:restartNumberingAfterBreak="0">
    <w:nsid w:val="65245F0D"/>
    <w:multiLevelType w:val="hybridMultilevel"/>
    <w:tmpl w:val="915AB018"/>
    <w:lvl w:ilvl="0" w:tplc="F8A44914">
      <w:start w:val="1"/>
      <w:numFmt w:val="bullet"/>
      <w:lvlText w:val=""/>
      <w:lvlJc w:val="left"/>
      <w:pPr>
        <w:ind w:left="720" w:hanging="360"/>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645DA0"/>
    <w:multiLevelType w:val="hybridMultilevel"/>
    <w:tmpl w:val="3F0E4A6E"/>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9" w15:restartNumberingAfterBreak="0">
    <w:nsid w:val="67A85BFD"/>
    <w:multiLevelType w:val="hybridMultilevel"/>
    <w:tmpl w:val="A1FCD614"/>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0" w15:restartNumberingAfterBreak="0">
    <w:nsid w:val="6A16278A"/>
    <w:multiLevelType w:val="hybridMultilevel"/>
    <w:tmpl w:val="2736BBD8"/>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1" w15:restartNumberingAfterBreak="0">
    <w:nsid w:val="77CD5644"/>
    <w:multiLevelType w:val="hybridMultilevel"/>
    <w:tmpl w:val="5FAC9DE4"/>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2" w15:restartNumberingAfterBreak="0">
    <w:nsid w:val="7FE2525F"/>
    <w:multiLevelType w:val="hybridMultilevel"/>
    <w:tmpl w:val="BF7A548E"/>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10"/>
  </w:num>
  <w:num w:numId="2">
    <w:abstractNumId w:val="1"/>
  </w:num>
  <w:num w:numId="3">
    <w:abstractNumId w:val="6"/>
  </w:num>
  <w:num w:numId="4">
    <w:abstractNumId w:val="5"/>
  </w:num>
  <w:num w:numId="5">
    <w:abstractNumId w:val="2"/>
  </w:num>
  <w:num w:numId="6">
    <w:abstractNumId w:val="8"/>
  </w:num>
  <w:num w:numId="7">
    <w:abstractNumId w:val="4"/>
  </w:num>
  <w:num w:numId="8">
    <w:abstractNumId w:val="9"/>
  </w:num>
  <w:num w:numId="9">
    <w:abstractNumId w:val="0"/>
  </w:num>
  <w:num w:numId="10">
    <w:abstractNumId w:val="3"/>
  </w:num>
  <w:num w:numId="11">
    <w:abstractNumId w:val="11"/>
  </w:num>
  <w:num w:numId="12">
    <w:abstractNumId w:val="7"/>
  </w:num>
  <w:num w:numId="1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3DF"/>
    <w:rsid w:val="00000B3C"/>
    <w:rsid w:val="00013B3B"/>
    <w:rsid w:val="00014FBB"/>
    <w:rsid w:val="000316E6"/>
    <w:rsid w:val="00032C39"/>
    <w:rsid w:val="0003365A"/>
    <w:rsid w:val="00034234"/>
    <w:rsid w:val="0004484B"/>
    <w:rsid w:val="00045418"/>
    <w:rsid w:val="00045752"/>
    <w:rsid w:val="00047A1E"/>
    <w:rsid w:val="00051122"/>
    <w:rsid w:val="00051F39"/>
    <w:rsid w:val="00055A9A"/>
    <w:rsid w:val="00055C78"/>
    <w:rsid w:val="000561AE"/>
    <w:rsid w:val="00060A86"/>
    <w:rsid w:val="00064B23"/>
    <w:rsid w:val="00070498"/>
    <w:rsid w:val="000709E1"/>
    <w:rsid w:val="00077504"/>
    <w:rsid w:val="00080A22"/>
    <w:rsid w:val="000826EE"/>
    <w:rsid w:val="00090814"/>
    <w:rsid w:val="00093BB2"/>
    <w:rsid w:val="000A42DB"/>
    <w:rsid w:val="000B1602"/>
    <w:rsid w:val="000B44BF"/>
    <w:rsid w:val="000B4C84"/>
    <w:rsid w:val="000B5DCE"/>
    <w:rsid w:val="000B6CAD"/>
    <w:rsid w:val="000C6DC6"/>
    <w:rsid w:val="000D6402"/>
    <w:rsid w:val="000E5FDB"/>
    <w:rsid w:val="000E6BFE"/>
    <w:rsid w:val="000F0B34"/>
    <w:rsid w:val="000F132F"/>
    <w:rsid w:val="00100A33"/>
    <w:rsid w:val="0010170B"/>
    <w:rsid w:val="00101AFC"/>
    <w:rsid w:val="001066A7"/>
    <w:rsid w:val="0011041A"/>
    <w:rsid w:val="00112A35"/>
    <w:rsid w:val="00121467"/>
    <w:rsid w:val="00124994"/>
    <w:rsid w:val="001308CF"/>
    <w:rsid w:val="00132823"/>
    <w:rsid w:val="0014166A"/>
    <w:rsid w:val="001417E9"/>
    <w:rsid w:val="001418E7"/>
    <w:rsid w:val="00144CB0"/>
    <w:rsid w:val="00144FE1"/>
    <w:rsid w:val="001466D8"/>
    <w:rsid w:val="001507A3"/>
    <w:rsid w:val="00154C09"/>
    <w:rsid w:val="0015634B"/>
    <w:rsid w:val="00156853"/>
    <w:rsid w:val="0016714F"/>
    <w:rsid w:val="00171C2D"/>
    <w:rsid w:val="00180837"/>
    <w:rsid w:val="00193637"/>
    <w:rsid w:val="001961F3"/>
    <w:rsid w:val="00196CEF"/>
    <w:rsid w:val="001B1138"/>
    <w:rsid w:val="001B1FB1"/>
    <w:rsid w:val="001B4F70"/>
    <w:rsid w:val="001B5531"/>
    <w:rsid w:val="001B6037"/>
    <w:rsid w:val="001B6C4A"/>
    <w:rsid w:val="001C371E"/>
    <w:rsid w:val="001D3A9B"/>
    <w:rsid w:val="001D4798"/>
    <w:rsid w:val="001D6088"/>
    <w:rsid w:val="001E179B"/>
    <w:rsid w:val="001F1B9E"/>
    <w:rsid w:val="001F2B44"/>
    <w:rsid w:val="002060E1"/>
    <w:rsid w:val="00207BAA"/>
    <w:rsid w:val="0021160A"/>
    <w:rsid w:val="00212895"/>
    <w:rsid w:val="00213939"/>
    <w:rsid w:val="00213C5B"/>
    <w:rsid w:val="00220D13"/>
    <w:rsid w:val="0022414D"/>
    <w:rsid w:val="002252C0"/>
    <w:rsid w:val="00237B13"/>
    <w:rsid w:val="00246FF9"/>
    <w:rsid w:val="002526A5"/>
    <w:rsid w:val="00256220"/>
    <w:rsid w:val="00261DFB"/>
    <w:rsid w:val="0026382D"/>
    <w:rsid w:val="00271123"/>
    <w:rsid w:val="002737C8"/>
    <w:rsid w:val="002741BC"/>
    <w:rsid w:val="00275610"/>
    <w:rsid w:val="002759EB"/>
    <w:rsid w:val="0027631D"/>
    <w:rsid w:val="002869B1"/>
    <w:rsid w:val="00286E83"/>
    <w:rsid w:val="00291DD3"/>
    <w:rsid w:val="002A3565"/>
    <w:rsid w:val="002A35F0"/>
    <w:rsid w:val="002A3D5C"/>
    <w:rsid w:val="002A5A7B"/>
    <w:rsid w:val="002C57FE"/>
    <w:rsid w:val="002C6135"/>
    <w:rsid w:val="002E1004"/>
    <w:rsid w:val="002E36E9"/>
    <w:rsid w:val="002F36A2"/>
    <w:rsid w:val="002F642D"/>
    <w:rsid w:val="00301740"/>
    <w:rsid w:val="0030458D"/>
    <w:rsid w:val="0030775F"/>
    <w:rsid w:val="00312F23"/>
    <w:rsid w:val="00315D87"/>
    <w:rsid w:val="003204E2"/>
    <w:rsid w:val="00324C5B"/>
    <w:rsid w:val="00327CA4"/>
    <w:rsid w:val="0033212F"/>
    <w:rsid w:val="00333D32"/>
    <w:rsid w:val="00334F8F"/>
    <w:rsid w:val="00345C8B"/>
    <w:rsid w:val="003463DA"/>
    <w:rsid w:val="00351801"/>
    <w:rsid w:val="003554D4"/>
    <w:rsid w:val="00356F58"/>
    <w:rsid w:val="0035719E"/>
    <w:rsid w:val="00361B4F"/>
    <w:rsid w:val="00370435"/>
    <w:rsid w:val="00372E08"/>
    <w:rsid w:val="003765C4"/>
    <w:rsid w:val="00377285"/>
    <w:rsid w:val="00377FCC"/>
    <w:rsid w:val="00385814"/>
    <w:rsid w:val="00387974"/>
    <w:rsid w:val="003908C1"/>
    <w:rsid w:val="0039175F"/>
    <w:rsid w:val="00392948"/>
    <w:rsid w:val="003937A7"/>
    <w:rsid w:val="003A0B7F"/>
    <w:rsid w:val="003A6417"/>
    <w:rsid w:val="003A642F"/>
    <w:rsid w:val="003A7564"/>
    <w:rsid w:val="003B1362"/>
    <w:rsid w:val="003B38A3"/>
    <w:rsid w:val="003B76F2"/>
    <w:rsid w:val="003C105D"/>
    <w:rsid w:val="003C2DB8"/>
    <w:rsid w:val="003C4B95"/>
    <w:rsid w:val="003D5932"/>
    <w:rsid w:val="003E7FD4"/>
    <w:rsid w:val="003F0DAE"/>
    <w:rsid w:val="003F2BDF"/>
    <w:rsid w:val="003F6ED2"/>
    <w:rsid w:val="003F7271"/>
    <w:rsid w:val="004005AE"/>
    <w:rsid w:val="004007D4"/>
    <w:rsid w:val="00401FF5"/>
    <w:rsid w:val="00402079"/>
    <w:rsid w:val="00412254"/>
    <w:rsid w:val="004220D1"/>
    <w:rsid w:val="004252CE"/>
    <w:rsid w:val="00442E06"/>
    <w:rsid w:val="0044417C"/>
    <w:rsid w:val="00451784"/>
    <w:rsid w:val="00466266"/>
    <w:rsid w:val="00472E80"/>
    <w:rsid w:val="004730E8"/>
    <w:rsid w:val="00473DE0"/>
    <w:rsid w:val="004742BE"/>
    <w:rsid w:val="00476D3C"/>
    <w:rsid w:val="00483294"/>
    <w:rsid w:val="0048530C"/>
    <w:rsid w:val="0048746C"/>
    <w:rsid w:val="004923DD"/>
    <w:rsid w:val="004A0D3A"/>
    <w:rsid w:val="004A2266"/>
    <w:rsid w:val="004A3D5A"/>
    <w:rsid w:val="004A7895"/>
    <w:rsid w:val="004B037F"/>
    <w:rsid w:val="004B198A"/>
    <w:rsid w:val="004B4DE7"/>
    <w:rsid w:val="004B5E59"/>
    <w:rsid w:val="004C64C4"/>
    <w:rsid w:val="004C70CE"/>
    <w:rsid w:val="004D3EDE"/>
    <w:rsid w:val="004D5018"/>
    <w:rsid w:val="004E6DF3"/>
    <w:rsid w:val="004F5314"/>
    <w:rsid w:val="004F6CAE"/>
    <w:rsid w:val="00502001"/>
    <w:rsid w:val="00503C91"/>
    <w:rsid w:val="0050501C"/>
    <w:rsid w:val="005077E1"/>
    <w:rsid w:val="00510B8B"/>
    <w:rsid w:val="00513F0A"/>
    <w:rsid w:val="00515793"/>
    <w:rsid w:val="0052159C"/>
    <w:rsid w:val="00523C3C"/>
    <w:rsid w:val="00525797"/>
    <w:rsid w:val="00525929"/>
    <w:rsid w:val="00531965"/>
    <w:rsid w:val="0053213B"/>
    <w:rsid w:val="00535A78"/>
    <w:rsid w:val="0053644B"/>
    <w:rsid w:val="005453E2"/>
    <w:rsid w:val="005476CB"/>
    <w:rsid w:val="00547EA5"/>
    <w:rsid w:val="005502C2"/>
    <w:rsid w:val="005522CB"/>
    <w:rsid w:val="005525E5"/>
    <w:rsid w:val="00555B5F"/>
    <w:rsid w:val="00562CCA"/>
    <w:rsid w:val="005649C6"/>
    <w:rsid w:val="00573BE5"/>
    <w:rsid w:val="00575902"/>
    <w:rsid w:val="00576ABC"/>
    <w:rsid w:val="0057719A"/>
    <w:rsid w:val="005812A6"/>
    <w:rsid w:val="005824A8"/>
    <w:rsid w:val="00582D22"/>
    <w:rsid w:val="005837BA"/>
    <w:rsid w:val="005849EE"/>
    <w:rsid w:val="00586019"/>
    <w:rsid w:val="00587664"/>
    <w:rsid w:val="0059270B"/>
    <w:rsid w:val="005A4028"/>
    <w:rsid w:val="005A7958"/>
    <w:rsid w:val="005B7D7F"/>
    <w:rsid w:val="005D07F8"/>
    <w:rsid w:val="005D1490"/>
    <w:rsid w:val="005D16AC"/>
    <w:rsid w:val="005D25E3"/>
    <w:rsid w:val="005D3081"/>
    <w:rsid w:val="005E4C6B"/>
    <w:rsid w:val="005E6DC2"/>
    <w:rsid w:val="005F0E61"/>
    <w:rsid w:val="005F493E"/>
    <w:rsid w:val="005F53EC"/>
    <w:rsid w:val="005F7FF0"/>
    <w:rsid w:val="00600203"/>
    <w:rsid w:val="00601D7C"/>
    <w:rsid w:val="00605AEE"/>
    <w:rsid w:val="006065B5"/>
    <w:rsid w:val="00606B3E"/>
    <w:rsid w:val="00606BA5"/>
    <w:rsid w:val="006114BF"/>
    <w:rsid w:val="00614F01"/>
    <w:rsid w:val="00621154"/>
    <w:rsid w:val="00622391"/>
    <w:rsid w:val="006223E2"/>
    <w:rsid w:val="00622784"/>
    <w:rsid w:val="00636875"/>
    <w:rsid w:val="00641B8B"/>
    <w:rsid w:val="00642357"/>
    <w:rsid w:val="0064360C"/>
    <w:rsid w:val="00643647"/>
    <w:rsid w:val="0064474A"/>
    <w:rsid w:val="00656F26"/>
    <w:rsid w:val="006619F0"/>
    <w:rsid w:val="00661C78"/>
    <w:rsid w:val="00663931"/>
    <w:rsid w:val="006673C6"/>
    <w:rsid w:val="00670839"/>
    <w:rsid w:val="00674D8A"/>
    <w:rsid w:val="00685A75"/>
    <w:rsid w:val="00687B12"/>
    <w:rsid w:val="0069173B"/>
    <w:rsid w:val="006949A7"/>
    <w:rsid w:val="00695B0F"/>
    <w:rsid w:val="00697FE2"/>
    <w:rsid w:val="006A22B3"/>
    <w:rsid w:val="006A4F5A"/>
    <w:rsid w:val="006B1222"/>
    <w:rsid w:val="006B1AEE"/>
    <w:rsid w:val="006B2268"/>
    <w:rsid w:val="006B245F"/>
    <w:rsid w:val="006B3D7F"/>
    <w:rsid w:val="006B4563"/>
    <w:rsid w:val="006B4C56"/>
    <w:rsid w:val="006B570B"/>
    <w:rsid w:val="006C333F"/>
    <w:rsid w:val="006C45D7"/>
    <w:rsid w:val="006C47D8"/>
    <w:rsid w:val="006C7368"/>
    <w:rsid w:val="006D01D4"/>
    <w:rsid w:val="006D1CF1"/>
    <w:rsid w:val="006D4C1E"/>
    <w:rsid w:val="006D6F7B"/>
    <w:rsid w:val="006D73D4"/>
    <w:rsid w:val="006D7F81"/>
    <w:rsid w:val="006E05EF"/>
    <w:rsid w:val="006E378E"/>
    <w:rsid w:val="006E3DC2"/>
    <w:rsid w:val="006E3F25"/>
    <w:rsid w:val="006E4E88"/>
    <w:rsid w:val="006F0888"/>
    <w:rsid w:val="006F1862"/>
    <w:rsid w:val="006F2EF8"/>
    <w:rsid w:val="00702EB5"/>
    <w:rsid w:val="00703C02"/>
    <w:rsid w:val="007135DF"/>
    <w:rsid w:val="00713F0B"/>
    <w:rsid w:val="007159E9"/>
    <w:rsid w:val="0071705B"/>
    <w:rsid w:val="00717D2F"/>
    <w:rsid w:val="00726162"/>
    <w:rsid w:val="00727093"/>
    <w:rsid w:val="00730B29"/>
    <w:rsid w:val="00737439"/>
    <w:rsid w:val="00743900"/>
    <w:rsid w:val="00744229"/>
    <w:rsid w:val="0075005E"/>
    <w:rsid w:val="00751887"/>
    <w:rsid w:val="007550D1"/>
    <w:rsid w:val="00756B9F"/>
    <w:rsid w:val="00762095"/>
    <w:rsid w:val="007625E3"/>
    <w:rsid w:val="00763613"/>
    <w:rsid w:val="00763E26"/>
    <w:rsid w:val="007647C0"/>
    <w:rsid w:val="0077094D"/>
    <w:rsid w:val="00775F6A"/>
    <w:rsid w:val="00775FB5"/>
    <w:rsid w:val="00777263"/>
    <w:rsid w:val="00780294"/>
    <w:rsid w:val="007814DB"/>
    <w:rsid w:val="00792AFF"/>
    <w:rsid w:val="007966B3"/>
    <w:rsid w:val="007A0EC8"/>
    <w:rsid w:val="007A2718"/>
    <w:rsid w:val="007B13DF"/>
    <w:rsid w:val="007C26BB"/>
    <w:rsid w:val="007C37B1"/>
    <w:rsid w:val="007C4D9D"/>
    <w:rsid w:val="007C7A23"/>
    <w:rsid w:val="007D36F9"/>
    <w:rsid w:val="007D397A"/>
    <w:rsid w:val="007F391C"/>
    <w:rsid w:val="007F3E14"/>
    <w:rsid w:val="007F562A"/>
    <w:rsid w:val="00800DA0"/>
    <w:rsid w:val="00801D48"/>
    <w:rsid w:val="00806166"/>
    <w:rsid w:val="0080629F"/>
    <w:rsid w:val="00806ABC"/>
    <w:rsid w:val="008115D1"/>
    <w:rsid w:val="00812642"/>
    <w:rsid w:val="00823ECE"/>
    <w:rsid w:val="00823FB8"/>
    <w:rsid w:val="008302AD"/>
    <w:rsid w:val="0083357F"/>
    <w:rsid w:val="00844F6A"/>
    <w:rsid w:val="00845467"/>
    <w:rsid w:val="00845855"/>
    <w:rsid w:val="008507F9"/>
    <w:rsid w:val="0085693D"/>
    <w:rsid w:val="00866D2B"/>
    <w:rsid w:val="00874993"/>
    <w:rsid w:val="00875156"/>
    <w:rsid w:val="00881285"/>
    <w:rsid w:val="00881E17"/>
    <w:rsid w:val="00883B29"/>
    <w:rsid w:val="00883BD8"/>
    <w:rsid w:val="00887C7B"/>
    <w:rsid w:val="00892F51"/>
    <w:rsid w:val="008947FC"/>
    <w:rsid w:val="00894BD5"/>
    <w:rsid w:val="008A5E6F"/>
    <w:rsid w:val="008A79FF"/>
    <w:rsid w:val="008B1E4B"/>
    <w:rsid w:val="008B76FD"/>
    <w:rsid w:val="008D5437"/>
    <w:rsid w:val="008D6254"/>
    <w:rsid w:val="008D6B6E"/>
    <w:rsid w:val="008E1379"/>
    <w:rsid w:val="008E159B"/>
    <w:rsid w:val="008E204F"/>
    <w:rsid w:val="008F406F"/>
    <w:rsid w:val="0090275E"/>
    <w:rsid w:val="00911F7C"/>
    <w:rsid w:val="009127D3"/>
    <w:rsid w:val="00913C0D"/>
    <w:rsid w:val="00914A99"/>
    <w:rsid w:val="00917343"/>
    <w:rsid w:val="009227B0"/>
    <w:rsid w:val="00926800"/>
    <w:rsid w:val="00926B76"/>
    <w:rsid w:val="00942BB3"/>
    <w:rsid w:val="009463DA"/>
    <w:rsid w:val="00950EF1"/>
    <w:rsid w:val="00960E32"/>
    <w:rsid w:val="00960F2E"/>
    <w:rsid w:val="00965E52"/>
    <w:rsid w:val="00972CCF"/>
    <w:rsid w:val="00977329"/>
    <w:rsid w:val="009809CE"/>
    <w:rsid w:val="00980A82"/>
    <w:rsid w:val="00980CDC"/>
    <w:rsid w:val="0098634E"/>
    <w:rsid w:val="00987B8F"/>
    <w:rsid w:val="009B115D"/>
    <w:rsid w:val="009B2DA4"/>
    <w:rsid w:val="009B619A"/>
    <w:rsid w:val="009B67E5"/>
    <w:rsid w:val="009C11D5"/>
    <w:rsid w:val="009C3302"/>
    <w:rsid w:val="009C6D6F"/>
    <w:rsid w:val="009D1C0F"/>
    <w:rsid w:val="009E3195"/>
    <w:rsid w:val="009E45E8"/>
    <w:rsid w:val="009F265C"/>
    <w:rsid w:val="009F4568"/>
    <w:rsid w:val="00A032D2"/>
    <w:rsid w:val="00A0392A"/>
    <w:rsid w:val="00A050F4"/>
    <w:rsid w:val="00A073DB"/>
    <w:rsid w:val="00A1694C"/>
    <w:rsid w:val="00A22A65"/>
    <w:rsid w:val="00A2303E"/>
    <w:rsid w:val="00A30D1C"/>
    <w:rsid w:val="00A34921"/>
    <w:rsid w:val="00A37708"/>
    <w:rsid w:val="00A41206"/>
    <w:rsid w:val="00A42336"/>
    <w:rsid w:val="00A423AF"/>
    <w:rsid w:val="00A446F0"/>
    <w:rsid w:val="00A52886"/>
    <w:rsid w:val="00A52D09"/>
    <w:rsid w:val="00A52D9E"/>
    <w:rsid w:val="00A53C64"/>
    <w:rsid w:val="00A61929"/>
    <w:rsid w:val="00A63052"/>
    <w:rsid w:val="00A63ED0"/>
    <w:rsid w:val="00A70963"/>
    <w:rsid w:val="00A7384F"/>
    <w:rsid w:val="00A747D9"/>
    <w:rsid w:val="00A76AC8"/>
    <w:rsid w:val="00A76C9B"/>
    <w:rsid w:val="00A77F0D"/>
    <w:rsid w:val="00A84301"/>
    <w:rsid w:val="00A90843"/>
    <w:rsid w:val="00AA3025"/>
    <w:rsid w:val="00AA38A9"/>
    <w:rsid w:val="00AA5806"/>
    <w:rsid w:val="00AB3CEB"/>
    <w:rsid w:val="00AB6ACF"/>
    <w:rsid w:val="00AB767D"/>
    <w:rsid w:val="00AC5AFA"/>
    <w:rsid w:val="00AC7C1D"/>
    <w:rsid w:val="00AD347C"/>
    <w:rsid w:val="00AD4562"/>
    <w:rsid w:val="00AD6798"/>
    <w:rsid w:val="00AE7CAE"/>
    <w:rsid w:val="00AF27E6"/>
    <w:rsid w:val="00AF6F49"/>
    <w:rsid w:val="00AF70CE"/>
    <w:rsid w:val="00B0095A"/>
    <w:rsid w:val="00B02CCA"/>
    <w:rsid w:val="00B145E1"/>
    <w:rsid w:val="00B17FDA"/>
    <w:rsid w:val="00B24549"/>
    <w:rsid w:val="00B25EDB"/>
    <w:rsid w:val="00B324AB"/>
    <w:rsid w:val="00B3432C"/>
    <w:rsid w:val="00B34338"/>
    <w:rsid w:val="00B34E6E"/>
    <w:rsid w:val="00B3587C"/>
    <w:rsid w:val="00B466FC"/>
    <w:rsid w:val="00B5053F"/>
    <w:rsid w:val="00B531B1"/>
    <w:rsid w:val="00B60E04"/>
    <w:rsid w:val="00B61B53"/>
    <w:rsid w:val="00B626B8"/>
    <w:rsid w:val="00B65499"/>
    <w:rsid w:val="00B658FE"/>
    <w:rsid w:val="00B735FA"/>
    <w:rsid w:val="00B736C7"/>
    <w:rsid w:val="00B73BBB"/>
    <w:rsid w:val="00B75C2B"/>
    <w:rsid w:val="00B82D0D"/>
    <w:rsid w:val="00B85E48"/>
    <w:rsid w:val="00B9178A"/>
    <w:rsid w:val="00BA3252"/>
    <w:rsid w:val="00BB07F2"/>
    <w:rsid w:val="00BB1411"/>
    <w:rsid w:val="00BB1FB5"/>
    <w:rsid w:val="00BB75E8"/>
    <w:rsid w:val="00BD4409"/>
    <w:rsid w:val="00BE1F78"/>
    <w:rsid w:val="00BE5E90"/>
    <w:rsid w:val="00C001B8"/>
    <w:rsid w:val="00C032ED"/>
    <w:rsid w:val="00C132AD"/>
    <w:rsid w:val="00C15018"/>
    <w:rsid w:val="00C2626C"/>
    <w:rsid w:val="00C264F0"/>
    <w:rsid w:val="00C34DED"/>
    <w:rsid w:val="00C40006"/>
    <w:rsid w:val="00C40B20"/>
    <w:rsid w:val="00C423D3"/>
    <w:rsid w:val="00C424C7"/>
    <w:rsid w:val="00C51461"/>
    <w:rsid w:val="00C60ED3"/>
    <w:rsid w:val="00C626CB"/>
    <w:rsid w:val="00C74D88"/>
    <w:rsid w:val="00C750DF"/>
    <w:rsid w:val="00C75F51"/>
    <w:rsid w:val="00C81B94"/>
    <w:rsid w:val="00C82386"/>
    <w:rsid w:val="00C82A08"/>
    <w:rsid w:val="00C94267"/>
    <w:rsid w:val="00C956D3"/>
    <w:rsid w:val="00C966BB"/>
    <w:rsid w:val="00CA0D37"/>
    <w:rsid w:val="00CA2367"/>
    <w:rsid w:val="00CA307D"/>
    <w:rsid w:val="00CA398B"/>
    <w:rsid w:val="00CB63C7"/>
    <w:rsid w:val="00CC04E2"/>
    <w:rsid w:val="00CC6B96"/>
    <w:rsid w:val="00CD4A50"/>
    <w:rsid w:val="00CD58F7"/>
    <w:rsid w:val="00CD61E1"/>
    <w:rsid w:val="00CE03DA"/>
    <w:rsid w:val="00CF08D6"/>
    <w:rsid w:val="00CF493F"/>
    <w:rsid w:val="00D03E27"/>
    <w:rsid w:val="00D17462"/>
    <w:rsid w:val="00D2100C"/>
    <w:rsid w:val="00D22245"/>
    <w:rsid w:val="00D26CEE"/>
    <w:rsid w:val="00D3586D"/>
    <w:rsid w:val="00D35D71"/>
    <w:rsid w:val="00D36CDD"/>
    <w:rsid w:val="00D40E27"/>
    <w:rsid w:val="00D440A4"/>
    <w:rsid w:val="00D50140"/>
    <w:rsid w:val="00D569AD"/>
    <w:rsid w:val="00D72D1D"/>
    <w:rsid w:val="00D7335A"/>
    <w:rsid w:val="00D77B8D"/>
    <w:rsid w:val="00D8385E"/>
    <w:rsid w:val="00D83F86"/>
    <w:rsid w:val="00D846BF"/>
    <w:rsid w:val="00D84711"/>
    <w:rsid w:val="00D867E8"/>
    <w:rsid w:val="00D94336"/>
    <w:rsid w:val="00DA29B3"/>
    <w:rsid w:val="00DA31FC"/>
    <w:rsid w:val="00DA6DFB"/>
    <w:rsid w:val="00DA74C2"/>
    <w:rsid w:val="00DB2916"/>
    <w:rsid w:val="00DC75D5"/>
    <w:rsid w:val="00DD055A"/>
    <w:rsid w:val="00DD6A8E"/>
    <w:rsid w:val="00DD7C1D"/>
    <w:rsid w:val="00DE08F0"/>
    <w:rsid w:val="00DE315E"/>
    <w:rsid w:val="00DF4421"/>
    <w:rsid w:val="00DF4E27"/>
    <w:rsid w:val="00DF5059"/>
    <w:rsid w:val="00DF67BD"/>
    <w:rsid w:val="00DF6E17"/>
    <w:rsid w:val="00E0633F"/>
    <w:rsid w:val="00E10847"/>
    <w:rsid w:val="00E10888"/>
    <w:rsid w:val="00E12DFB"/>
    <w:rsid w:val="00E13BAE"/>
    <w:rsid w:val="00E14FFB"/>
    <w:rsid w:val="00E17246"/>
    <w:rsid w:val="00E21405"/>
    <w:rsid w:val="00E24828"/>
    <w:rsid w:val="00E26592"/>
    <w:rsid w:val="00E309AA"/>
    <w:rsid w:val="00E37307"/>
    <w:rsid w:val="00E37A89"/>
    <w:rsid w:val="00E37AA2"/>
    <w:rsid w:val="00E42549"/>
    <w:rsid w:val="00E44C4A"/>
    <w:rsid w:val="00E52633"/>
    <w:rsid w:val="00E52BE1"/>
    <w:rsid w:val="00E564B5"/>
    <w:rsid w:val="00E628B7"/>
    <w:rsid w:val="00E6601E"/>
    <w:rsid w:val="00E6753D"/>
    <w:rsid w:val="00E7129D"/>
    <w:rsid w:val="00E81AF4"/>
    <w:rsid w:val="00E853EF"/>
    <w:rsid w:val="00E85B03"/>
    <w:rsid w:val="00E85E69"/>
    <w:rsid w:val="00EA17C8"/>
    <w:rsid w:val="00EA3266"/>
    <w:rsid w:val="00EB1141"/>
    <w:rsid w:val="00EB2101"/>
    <w:rsid w:val="00EC06F3"/>
    <w:rsid w:val="00EC14B4"/>
    <w:rsid w:val="00EC21EE"/>
    <w:rsid w:val="00EC3395"/>
    <w:rsid w:val="00EC64FD"/>
    <w:rsid w:val="00EC6C6D"/>
    <w:rsid w:val="00ED1BD1"/>
    <w:rsid w:val="00ED35A4"/>
    <w:rsid w:val="00EE0CD5"/>
    <w:rsid w:val="00EE156E"/>
    <w:rsid w:val="00EE5733"/>
    <w:rsid w:val="00EE57E6"/>
    <w:rsid w:val="00EE5C92"/>
    <w:rsid w:val="00EE78DB"/>
    <w:rsid w:val="00EF0C92"/>
    <w:rsid w:val="00EF28E4"/>
    <w:rsid w:val="00EF6D27"/>
    <w:rsid w:val="00EF756E"/>
    <w:rsid w:val="00F02180"/>
    <w:rsid w:val="00F07707"/>
    <w:rsid w:val="00F119AD"/>
    <w:rsid w:val="00F125A1"/>
    <w:rsid w:val="00F14C81"/>
    <w:rsid w:val="00F1506A"/>
    <w:rsid w:val="00F1745A"/>
    <w:rsid w:val="00F2647B"/>
    <w:rsid w:val="00F2719B"/>
    <w:rsid w:val="00F27DCF"/>
    <w:rsid w:val="00F3132A"/>
    <w:rsid w:val="00F31B8A"/>
    <w:rsid w:val="00F33C01"/>
    <w:rsid w:val="00F3624D"/>
    <w:rsid w:val="00F363E9"/>
    <w:rsid w:val="00F443BD"/>
    <w:rsid w:val="00F51647"/>
    <w:rsid w:val="00F51FD6"/>
    <w:rsid w:val="00F53D21"/>
    <w:rsid w:val="00F5463E"/>
    <w:rsid w:val="00F60C1C"/>
    <w:rsid w:val="00F6726D"/>
    <w:rsid w:val="00F67482"/>
    <w:rsid w:val="00F72366"/>
    <w:rsid w:val="00F75E42"/>
    <w:rsid w:val="00F77FA8"/>
    <w:rsid w:val="00F83F93"/>
    <w:rsid w:val="00F83FE4"/>
    <w:rsid w:val="00F86D93"/>
    <w:rsid w:val="00F877D2"/>
    <w:rsid w:val="00F92643"/>
    <w:rsid w:val="00F92EA8"/>
    <w:rsid w:val="00F97421"/>
    <w:rsid w:val="00FA1548"/>
    <w:rsid w:val="00FA16B6"/>
    <w:rsid w:val="00FA4D84"/>
    <w:rsid w:val="00FA7E5C"/>
    <w:rsid w:val="00FB3C56"/>
    <w:rsid w:val="00FB63DB"/>
    <w:rsid w:val="00FB6F1E"/>
    <w:rsid w:val="00FC0DEB"/>
    <w:rsid w:val="00FC253D"/>
    <w:rsid w:val="00FC44B4"/>
    <w:rsid w:val="00FC48AF"/>
    <w:rsid w:val="00FC7852"/>
    <w:rsid w:val="00FD3142"/>
    <w:rsid w:val="00FD4D54"/>
    <w:rsid w:val="00FD4D95"/>
    <w:rsid w:val="00FD663D"/>
    <w:rsid w:val="00FE4A6E"/>
    <w:rsid w:val="00FE4DFE"/>
    <w:rsid w:val="00FE6967"/>
    <w:rsid w:val="00FF0339"/>
    <w:rsid w:val="00FF2F42"/>
    <w:rsid w:val="00FF3764"/>
    <w:rsid w:val="00FF52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3ABB89"/>
  <w15:docId w15:val="{CD979D3B-1EA9-4E34-AB5A-5EC6C452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B96"/>
    <w:rPr>
      <w:sz w:val="24"/>
      <w:szCs w:val="24"/>
    </w:rPr>
  </w:style>
  <w:style w:type="paragraph" w:styleId="1">
    <w:name w:val="heading 1"/>
    <w:basedOn w:val="a"/>
    <w:next w:val="a"/>
    <w:link w:val="1Char"/>
    <w:qFormat/>
    <w:rsid w:val="00FF2F42"/>
    <w:pPr>
      <w:keepNext/>
      <w:jc w:val="center"/>
      <w:outlineLvl w:val="0"/>
    </w:pPr>
    <w:rPr>
      <w:b/>
      <w:bCs/>
      <w:lang w:eastAsia="en-US"/>
    </w:rPr>
  </w:style>
  <w:style w:type="paragraph" w:styleId="2">
    <w:name w:val="heading 2"/>
    <w:basedOn w:val="a"/>
    <w:next w:val="a"/>
    <w:link w:val="2Char"/>
    <w:uiPriority w:val="9"/>
    <w:semiHidden/>
    <w:unhideWhenUsed/>
    <w:qFormat/>
    <w:rsid w:val="00F77FA8"/>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rsid w:val="00883BD8"/>
    <w:pPr>
      <w:tabs>
        <w:tab w:val="right" w:leader="dot" w:pos="9356"/>
      </w:tabs>
      <w:ind w:left="-142"/>
    </w:pPr>
    <w:rPr>
      <w:rFonts w:ascii="Tahoma" w:hAnsi="Tahoma"/>
      <w:sz w:val="20"/>
    </w:rPr>
  </w:style>
  <w:style w:type="table" w:styleId="a3">
    <w:name w:val="Table Grid"/>
    <w:basedOn w:val="a1"/>
    <w:rsid w:val="00DA2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B245F"/>
    <w:rPr>
      <w:rFonts w:ascii="Tahoma" w:hAnsi="Tahoma" w:cs="Tahoma"/>
      <w:sz w:val="16"/>
      <w:szCs w:val="16"/>
    </w:rPr>
  </w:style>
  <w:style w:type="paragraph" w:styleId="a5">
    <w:name w:val="header"/>
    <w:basedOn w:val="a"/>
    <w:link w:val="Char"/>
    <w:uiPriority w:val="99"/>
    <w:rsid w:val="002526A5"/>
    <w:pPr>
      <w:tabs>
        <w:tab w:val="center" w:pos="4153"/>
        <w:tab w:val="right" w:pos="8306"/>
      </w:tabs>
    </w:pPr>
  </w:style>
  <w:style w:type="paragraph" w:styleId="a6">
    <w:name w:val="footer"/>
    <w:basedOn w:val="a"/>
    <w:link w:val="Char0"/>
    <w:uiPriority w:val="99"/>
    <w:rsid w:val="002526A5"/>
    <w:pPr>
      <w:tabs>
        <w:tab w:val="center" w:pos="4153"/>
        <w:tab w:val="right" w:pos="8306"/>
      </w:tabs>
    </w:pPr>
  </w:style>
  <w:style w:type="character" w:styleId="a7">
    <w:name w:val="page number"/>
    <w:basedOn w:val="a0"/>
    <w:rsid w:val="00A41206"/>
  </w:style>
  <w:style w:type="character" w:customStyle="1" w:styleId="FontStyle12">
    <w:name w:val="Font Style12"/>
    <w:uiPriority w:val="99"/>
    <w:rsid w:val="007F3E14"/>
    <w:rPr>
      <w:rFonts w:ascii="Times New Roman" w:hAnsi="Times New Roman" w:cs="Times New Roman"/>
      <w:sz w:val="22"/>
      <w:szCs w:val="22"/>
    </w:rPr>
  </w:style>
  <w:style w:type="character" w:customStyle="1" w:styleId="1Char">
    <w:name w:val="Επικεφαλίδα 1 Char"/>
    <w:link w:val="1"/>
    <w:rsid w:val="00FF2F42"/>
    <w:rPr>
      <w:b/>
      <w:bCs/>
      <w:sz w:val="24"/>
      <w:szCs w:val="24"/>
      <w:lang w:eastAsia="en-US"/>
    </w:rPr>
  </w:style>
  <w:style w:type="paragraph" w:customStyle="1" w:styleId="Style5">
    <w:name w:val="Style5"/>
    <w:basedOn w:val="a"/>
    <w:uiPriority w:val="99"/>
    <w:rsid w:val="00FF2F42"/>
    <w:pPr>
      <w:widowControl w:val="0"/>
      <w:autoSpaceDE w:val="0"/>
      <w:autoSpaceDN w:val="0"/>
      <w:adjustRightInd w:val="0"/>
    </w:pPr>
  </w:style>
  <w:style w:type="character" w:customStyle="1" w:styleId="FontStyle49">
    <w:name w:val="Font Style49"/>
    <w:uiPriority w:val="99"/>
    <w:rsid w:val="00FF2F42"/>
    <w:rPr>
      <w:rFonts w:ascii="Times New Roman" w:hAnsi="Times New Roman" w:cs="Times New Roman"/>
      <w:b/>
      <w:bCs/>
      <w:sz w:val="20"/>
      <w:szCs w:val="20"/>
    </w:rPr>
  </w:style>
  <w:style w:type="character" w:customStyle="1" w:styleId="FontStyle69">
    <w:name w:val="Font Style69"/>
    <w:uiPriority w:val="99"/>
    <w:rsid w:val="00FF2F42"/>
    <w:rPr>
      <w:rFonts w:ascii="Arial Narrow" w:hAnsi="Arial Narrow" w:cs="Arial Narrow"/>
      <w:sz w:val="14"/>
      <w:szCs w:val="14"/>
    </w:rPr>
  </w:style>
  <w:style w:type="paragraph" w:styleId="a8">
    <w:name w:val="No Spacing"/>
    <w:uiPriority w:val="1"/>
    <w:qFormat/>
    <w:rsid w:val="00FF2F42"/>
    <w:rPr>
      <w:sz w:val="24"/>
      <w:szCs w:val="24"/>
    </w:rPr>
  </w:style>
  <w:style w:type="character" w:styleId="a9">
    <w:name w:val="footnote reference"/>
    <w:uiPriority w:val="99"/>
    <w:unhideWhenUsed/>
    <w:rsid w:val="00FF2F42"/>
    <w:rPr>
      <w:rFonts w:cs="Times New Roman"/>
      <w:vertAlign w:val="superscript"/>
    </w:rPr>
  </w:style>
  <w:style w:type="paragraph" w:customStyle="1" w:styleId="Style7">
    <w:name w:val="Style7"/>
    <w:basedOn w:val="a"/>
    <w:uiPriority w:val="99"/>
    <w:rsid w:val="00FF2F42"/>
    <w:pPr>
      <w:widowControl w:val="0"/>
      <w:autoSpaceDE w:val="0"/>
      <w:autoSpaceDN w:val="0"/>
      <w:adjustRightInd w:val="0"/>
      <w:jc w:val="both"/>
    </w:pPr>
  </w:style>
  <w:style w:type="paragraph" w:customStyle="1" w:styleId="Style4">
    <w:name w:val="Style4"/>
    <w:basedOn w:val="a"/>
    <w:uiPriority w:val="99"/>
    <w:rsid w:val="00FF2F42"/>
    <w:pPr>
      <w:widowControl w:val="0"/>
      <w:autoSpaceDE w:val="0"/>
      <w:autoSpaceDN w:val="0"/>
      <w:adjustRightInd w:val="0"/>
    </w:pPr>
  </w:style>
  <w:style w:type="paragraph" w:customStyle="1" w:styleId="Style10">
    <w:name w:val="Style10"/>
    <w:basedOn w:val="a"/>
    <w:uiPriority w:val="99"/>
    <w:rsid w:val="00FF2F42"/>
    <w:pPr>
      <w:widowControl w:val="0"/>
      <w:autoSpaceDE w:val="0"/>
      <w:autoSpaceDN w:val="0"/>
      <w:adjustRightInd w:val="0"/>
      <w:spacing w:line="269" w:lineRule="exact"/>
      <w:ind w:hanging="1099"/>
    </w:pPr>
  </w:style>
  <w:style w:type="paragraph" w:customStyle="1" w:styleId="Style15">
    <w:name w:val="Style15"/>
    <w:basedOn w:val="a"/>
    <w:uiPriority w:val="99"/>
    <w:rsid w:val="00FF2F42"/>
    <w:pPr>
      <w:widowControl w:val="0"/>
      <w:autoSpaceDE w:val="0"/>
      <w:autoSpaceDN w:val="0"/>
      <w:adjustRightInd w:val="0"/>
    </w:pPr>
  </w:style>
  <w:style w:type="paragraph" w:customStyle="1" w:styleId="Style22">
    <w:name w:val="Style22"/>
    <w:basedOn w:val="a"/>
    <w:uiPriority w:val="99"/>
    <w:rsid w:val="00FF2F42"/>
    <w:pPr>
      <w:widowControl w:val="0"/>
      <w:autoSpaceDE w:val="0"/>
      <w:autoSpaceDN w:val="0"/>
      <w:adjustRightInd w:val="0"/>
      <w:jc w:val="right"/>
    </w:pPr>
  </w:style>
  <w:style w:type="paragraph" w:customStyle="1" w:styleId="Style31">
    <w:name w:val="Style31"/>
    <w:basedOn w:val="a"/>
    <w:uiPriority w:val="99"/>
    <w:rsid w:val="00FF2F42"/>
    <w:pPr>
      <w:widowControl w:val="0"/>
      <w:autoSpaceDE w:val="0"/>
      <w:autoSpaceDN w:val="0"/>
      <w:adjustRightInd w:val="0"/>
    </w:pPr>
  </w:style>
  <w:style w:type="paragraph" w:customStyle="1" w:styleId="Style34">
    <w:name w:val="Style34"/>
    <w:basedOn w:val="a"/>
    <w:uiPriority w:val="99"/>
    <w:rsid w:val="00FF2F42"/>
    <w:pPr>
      <w:widowControl w:val="0"/>
      <w:autoSpaceDE w:val="0"/>
      <w:autoSpaceDN w:val="0"/>
      <w:adjustRightInd w:val="0"/>
      <w:spacing w:line="278" w:lineRule="exact"/>
      <w:jc w:val="right"/>
    </w:pPr>
  </w:style>
  <w:style w:type="paragraph" w:customStyle="1" w:styleId="Style36">
    <w:name w:val="Style36"/>
    <w:basedOn w:val="a"/>
    <w:uiPriority w:val="99"/>
    <w:rsid w:val="00FF2F42"/>
    <w:pPr>
      <w:widowControl w:val="0"/>
      <w:autoSpaceDE w:val="0"/>
      <w:autoSpaceDN w:val="0"/>
      <w:adjustRightInd w:val="0"/>
      <w:spacing w:line="283" w:lineRule="exact"/>
    </w:pPr>
  </w:style>
  <w:style w:type="character" w:customStyle="1" w:styleId="FontStyle60">
    <w:name w:val="Font Style60"/>
    <w:uiPriority w:val="99"/>
    <w:rsid w:val="00FF2F42"/>
    <w:rPr>
      <w:rFonts w:ascii="Times New Roman" w:hAnsi="Times New Roman" w:cs="Times New Roman"/>
      <w:sz w:val="22"/>
      <w:szCs w:val="22"/>
    </w:rPr>
  </w:style>
  <w:style w:type="character" w:customStyle="1" w:styleId="FontStyle61">
    <w:name w:val="Font Style61"/>
    <w:uiPriority w:val="99"/>
    <w:rsid w:val="00FF2F42"/>
    <w:rPr>
      <w:rFonts w:ascii="Calibri" w:hAnsi="Calibri" w:cs="Calibri"/>
      <w:sz w:val="20"/>
      <w:szCs w:val="20"/>
    </w:rPr>
  </w:style>
  <w:style w:type="character" w:customStyle="1" w:styleId="FontStyle62">
    <w:name w:val="Font Style62"/>
    <w:uiPriority w:val="99"/>
    <w:rsid w:val="00FF2F42"/>
    <w:rPr>
      <w:rFonts w:ascii="Calibri" w:hAnsi="Calibri" w:cs="Calibri"/>
      <w:sz w:val="16"/>
      <w:szCs w:val="16"/>
    </w:rPr>
  </w:style>
  <w:style w:type="character" w:customStyle="1" w:styleId="FontStyle56">
    <w:name w:val="Font Style56"/>
    <w:uiPriority w:val="99"/>
    <w:rsid w:val="00FF2F42"/>
    <w:rPr>
      <w:rFonts w:ascii="Book Antiqua" w:hAnsi="Book Antiqua" w:cs="Book Antiqua"/>
      <w:sz w:val="10"/>
      <w:szCs w:val="10"/>
    </w:rPr>
  </w:style>
  <w:style w:type="character" w:customStyle="1" w:styleId="FontStyle57">
    <w:name w:val="Font Style57"/>
    <w:uiPriority w:val="99"/>
    <w:rsid w:val="00FF2F42"/>
    <w:rPr>
      <w:rFonts w:ascii="Palatino Linotype" w:hAnsi="Palatino Linotype" w:cs="Palatino Linotype"/>
      <w:spacing w:val="30"/>
      <w:sz w:val="10"/>
      <w:szCs w:val="10"/>
    </w:rPr>
  </w:style>
  <w:style w:type="character" w:customStyle="1" w:styleId="FontStyle58">
    <w:name w:val="Font Style58"/>
    <w:uiPriority w:val="99"/>
    <w:rsid w:val="00FF2F42"/>
    <w:rPr>
      <w:rFonts w:ascii="Times New Roman" w:hAnsi="Times New Roman" w:cs="Times New Roman"/>
      <w:b/>
      <w:bCs/>
      <w:smallCaps/>
      <w:sz w:val="10"/>
      <w:szCs w:val="10"/>
    </w:rPr>
  </w:style>
  <w:style w:type="character" w:customStyle="1" w:styleId="FontStyle59">
    <w:name w:val="Font Style59"/>
    <w:uiPriority w:val="99"/>
    <w:rsid w:val="00FF2F42"/>
    <w:rPr>
      <w:rFonts w:ascii="Calibri" w:hAnsi="Calibri" w:cs="Calibri"/>
      <w:b/>
      <w:bCs/>
      <w:i/>
      <w:iCs/>
      <w:w w:val="50"/>
      <w:sz w:val="16"/>
      <w:szCs w:val="16"/>
    </w:rPr>
  </w:style>
  <w:style w:type="paragraph" w:styleId="3">
    <w:name w:val="Body Text 3"/>
    <w:basedOn w:val="a"/>
    <w:link w:val="3Char"/>
    <w:rsid w:val="00EE78DB"/>
    <w:pPr>
      <w:spacing w:after="120"/>
    </w:pPr>
    <w:rPr>
      <w:sz w:val="16"/>
      <w:szCs w:val="16"/>
    </w:rPr>
  </w:style>
  <w:style w:type="character" w:customStyle="1" w:styleId="3Char">
    <w:name w:val="Σώμα κείμενου 3 Char"/>
    <w:link w:val="3"/>
    <w:rsid w:val="00EE78DB"/>
    <w:rPr>
      <w:sz w:val="16"/>
      <w:szCs w:val="16"/>
    </w:rPr>
  </w:style>
  <w:style w:type="paragraph" w:customStyle="1" w:styleId="Style25">
    <w:name w:val="Style25"/>
    <w:basedOn w:val="a"/>
    <w:uiPriority w:val="99"/>
    <w:rsid w:val="00FF2F42"/>
    <w:pPr>
      <w:widowControl w:val="0"/>
      <w:autoSpaceDE w:val="0"/>
      <w:autoSpaceDN w:val="0"/>
      <w:adjustRightInd w:val="0"/>
      <w:spacing w:line="341" w:lineRule="exact"/>
      <w:jc w:val="both"/>
    </w:pPr>
  </w:style>
  <w:style w:type="paragraph" w:customStyle="1" w:styleId="Style27">
    <w:name w:val="Style27"/>
    <w:basedOn w:val="a"/>
    <w:uiPriority w:val="99"/>
    <w:rsid w:val="00FF2F42"/>
    <w:pPr>
      <w:widowControl w:val="0"/>
      <w:autoSpaceDE w:val="0"/>
      <w:autoSpaceDN w:val="0"/>
      <w:adjustRightInd w:val="0"/>
      <w:spacing w:line="269" w:lineRule="exact"/>
      <w:ind w:hanging="1190"/>
    </w:pPr>
  </w:style>
  <w:style w:type="paragraph" w:customStyle="1" w:styleId="Style32">
    <w:name w:val="Style32"/>
    <w:basedOn w:val="a"/>
    <w:uiPriority w:val="99"/>
    <w:rsid w:val="00FF2F42"/>
    <w:pPr>
      <w:widowControl w:val="0"/>
      <w:autoSpaceDE w:val="0"/>
      <w:autoSpaceDN w:val="0"/>
      <w:adjustRightInd w:val="0"/>
    </w:pPr>
  </w:style>
  <w:style w:type="paragraph" w:customStyle="1" w:styleId="Style33">
    <w:name w:val="Style33"/>
    <w:basedOn w:val="a"/>
    <w:uiPriority w:val="99"/>
    <w:rsid w:val="00FF2F42"/>
    <w:pPr>
      <w:widowControl w:val="0"/>
      <w:autoSpaceDE w:val="0"/>
      <w:autoSpaceDN w:val="0"/>
      <w:adjustRightInd w:val="0"/>
      <w:spacing w:line="250" w:lineRule="exact"/>
    </w:pPr>
  </w:style>
  <w:style w:type="character" w:customStyle="1" w:styleId="FontStyle53">
    <w:name w:val="Font Style53"/>
    <w:uiPriority w:val="99"/>
    <w:rsid w:val="00FF2F42"/>
    <w:rPr>
      <w:rFonts w:ascii="Times New Roman" w:hAnsi="Times New Roman" w:cs="Times New Roman"/>
      <w:b/>
      <w:bCs/>
      <w:sz w:val="20"/>
      <w:szCs w:val="20"/>
    </w:rPr>
  </w:style>
  <w:style w:type="character" w:customStyle="1" w:styleId="FontStyle54">
    <w:name w:val="Font Style54"/>
    <w:uiPriority w:val="99"/>
    <w:rsid w:val="00FF2F42"/>
    <w:rPr>
      <w:rFonts w:ascii="Times New Roman" w:hAnsi="Times New Roman" w:cs="Times New Roman"/>
      <w:i/>
      <w:iCs/>
      <w:sz w:val="20"/>
      <w:szCs w:val="20"/>
    </w:rPr>
  </w:style>
  <w:style w:type="character" w:customStyle="1" w:styleId="FontStyle55">
    <w:name w:val="Font Style55"/>
    <w:uiPriority w:val="99"/>
    <w:rsid w:val="00FF2F42"/>
    <w:rPr>
      <w:rFonts w:ascii="Times New Roman" w:hAnsi="Times New Roman" w:cs="Times New Roman"/>
      <w:b/>
      <w:bCs/>
      <w:smallCaps/>
      <w:sz w:val="18"/>
      <w:szCs w:val="18"/>
    </w:rPr>
  </w:style>
  <w:style w:type="character" w:customStyle="1" w:styleId="20">
    <w:name w:val="Υποσημείωση (2)_"/>
    <w:link w:val="21"/>
    <w:locked/>
    <w:rsid w:val="00FF2F42"/>
    <w:rPr>
      <w:rFonts w:ascii="Segoe UI" w:hAnsi="Segoe UI" w:cs="Segoe UI"/>
      <w:sz w:val="21"/>
      <w:szCs w:val="21"/>
      <w:shd w:val="clear" w:color="auto" w:fill="FFFFFF"/>
    </w:rPr>
  </w:style>
  <w:style w:type="paragraph" w:customStyle="1" w:styleId="21">
    <w:name w:val="Υποσημείωση (2)"/>
    <w:basedOn w:val="a"/>
    <w:link w:val="20"/>
    <w:rsid w:val="00FF2F42"/>
    <w:pPr>
      <w:shd w:val="clear" w:color="auto" w:fill="FFFFFF"/>
      <w:spacing w:line="264" w:lineRule="exact"/>
      <w:jc w:val="both"/>
    </w:pPr>
    <w:rPr>
      <w:rFonts w:ascii="Segoe UI" w:hAnsi="Segoe UI"/>
      <w:sz w:val="21"/>
      <w:szCs w:val="21"/>
    </w:rPr>
  </w:style>
  <w:style w:type="paragraph" w:styleId="aa">
    <w:name w:val="Body Text"/>
    <w:basedOn w:val="a"/>
    <w:link w:val="Char1"/>
    <w:rsid w:val="00FF2F42"/>
    <w:pPr>
      <w:jc w:val="center"/>
    </w:pPr>
    <w:rPr>
      <w:u w:val="single"/>
      <w:lang w:eastAsia="en-US"/>
    </w:rPr>
  </w:style>
  <w:style w:type="character" w:customStyle="1" w:styleId="Char1">
    <w:name w:val="Σώμα κειμένου Char"/>
    <w:link w:val="aa"/>
    <w:rsid w:val="00FF2F42"/>
    <w:rPr>
      <w:sz w:val="24"/>
      <w:szCs w:val="24"/>
      <w:u w:val="single"/>
      <w:lang w:eastAsia="en-US"/>
    </w:rPr>
  </w:style>
  <w:style w:type="paragraph" w:styleId="22">
    <w:name w:val="Body Text 2"/>
    <w:basedOn w:val="a"/>
    <w:link w:val="2Char0"/>
    <w:rsid w:val="00FF2F42"/>
    <w:rPr>
      <w:b/>
      <w:bCs/>
      <w:u w:val="single"/>
      <w:lang w:eastAsia="en-US"/>
    </w:rPr>
  </w:style>
  <w:style w:type="character" w:customStyle="1" w:styleId="2Char0">
    <w:name w:val="Σώμα κείμενου 2 Char"/>
    <w:link w:val="22"/>
    <w:rsid w:val="00FF2F42"/>
    <w:rPr>
      <w:b/>
      <w:bCs/>
      <w:sz w:val="24"/>
      <w:szCs w:val="24"/>
      <w:u w:val="single"/>
      <w:lang w:eastAsia="en-US"/>
    </w:rPr>
  </w:style>
  <w:style w:type="paragraph" w:styleId="ab">
    <w:name w:val="Body Text Indent"/>
    <w:basedOn w:val="a"/>
    <w:link w:val="Char2"/>
    <w:rsid w:val="00FF2F42"/>
    <w:pPr>
      <w:ind w:left="720" w:hanging="360"/>
      <w:jc w:val="both"/>
    </w:pPr>
    <w:rPr>
      <w:bCs/>
      <w:iCs/>
      <w:lang w:eastAsia="en-US"/>
    </w:rPr>
  </w:style>
  <w:style w:type="character" w:customStyle="1" w:styleId="Char2">
    <w:name w:val="Σώμα κείμενου με εσοχή Char"/>
    <w:link w:val="ab"/>
    <w:rsid w:val="00FF2F42"/>
    <w:rPr>
      <w:bCs/>
      <w:iCs/>
      <w:sz w:val="24"/>
      <w:szCs w:val="24"/>
      <w:lang w:eastAsia="en-US"/>
    </w:rPr>
  </w:style>
  <w:style w:type="paragraph" w:customStyle="1" w:styleId="xl31">
    <w:name w:val="xl31"/>
    <w:basedOn w:val="a"/>
    <w:rsid w:val="00FF2F42"/>
    <w:pPr>
      <w:pBdr>
        <w:bottom w:val="double" w:sz="6" w:space="0" w:color="auto"/>
      </w:pBdr>
      <w:spacing w:before="100" w:beforeAutospacing="1" w:after="100" w:afterAutospacing="1"/>
      <w:jc w:val="right"/>
    </w:pPr>
    <w:rPr>
      <w:rFonts w:eastAsia="Arial Unicode MS"/>
    </w:rPr>
  </w:style>
  <w:style w:type="paragraph" w:styleId="ac">
    <w:name w:val="endnote text"/>
    <w:basedOn w:val="a"/>
    <w:link w:val="Char3"/>
    <w:rsid w:val="00FF2F42"/>
    <w:rPr>
      <w:sz w:val="20"/>
      <w:szCs w:val="20"/>
    </w:rPr>
  </w:style>
  <w:style w:type="character" w:customStyle="1" w:styleId="Char3">
    <w:name w:val="Κείμενο σημείωσης τέλους Char"/>
    <w:basedOn w:val="a0"/>
    <w:link w:val="ac"/>
    <w:rsid w:val="00FF2F42"/>
  </w:style>
  <w:style w:type="character" w:styleId="ad">
    <w:name w:val="endnote reference"/>
    <w:rsid w:val="00FF2F42"/>
    <w:rPr>
      <w:vertAlign w:val="superscript"/>
    </w:rPr>
  </w:style>
  <w:style w:type="paragraph" w:customStyle="1" w:styleId="Style2">
    <w:name w:val="Style2"/>
    <w:basedOn w:val="a"/>
    <w:uiPriority w:val="99"/>
    <w:rsid w:val="00FF2F42"/>
    <w:pPr>
      <w:widowControl w:val="0"/>
      <w:autoSpaceDE w:val="0"/>
      <w:autoSpaceDN w:val="0"/>
      <w:adjustRightInd w:val="0"/>
      <w:spacing w:line="406" w:lineRule="exact"/>
      <w:ind w:hanging="797"/>
      <w:jc w:val="both"/>
    </w:pPr>
  </w:style>
  <w:style w:type="paragraph" w:customStyle="1" w:styleId="Style1">
    <w:name w:val="Style1"/>
    <w:basedOn w:val="a"/>
    <w:uiPriority w:val="99"/>
    <w:rsid w:val="00FF2F42"/>
    <w:pPr>
      <w:widowControl w:val="0"/>
      <w:autoSpaceDE w:val="0"/>
      <w:autoSpaceDN w:val="0"/>
      <w:adjustRightInd w:val="0"/>
      <w:spacing w:line="401" w:lineRule="exact"/>
      <w:jc w:val="both"/>
    </w:pPr>
  </w:style>
  <w:style w:type="paragraph" w:customStyle="1" w:styleId="Style8">
    <w:name w:val="Style8"/>
    <w:basedOn w:val="a"/>
    <w:uiPriority w:val="99"/>
    <w:rsid w:val="00FF2F42"/>
    <w:pPr>
      <w:widowControl w:val="0"/>
      <w:autoSpaceDE w:val="0"/>
      <w:autoSpaceDN w:val="0"/>
      <w:adjustRightInd w:val="0"/>
      <w:jc w:val="both"/>
    </w:pPr>
  </w:style>
  <w:style w:type="paragraph" w:customStyle="1" w:styleId="Style9">
    <w:name w:val="Style9"/>
    <w:basedOn w:val="a"/>
    <w:uiPriority w:val="99"/>
    <w:rsid w:val="00FF2F42"/>
    <w:pPr>
      <w:widowControl w:val="0"/>
      <w:autoSpaceDE w:val="0"/>
      <w:autoSpaceDN w:val="0"/>
      <w:adjustRightInd w:val="0"/>
      <w:spacing w:line="285" w:lineRule="exact"/>
    </w:pPr>
  </w:style>
  <w:style w:type="paragraph" w:customStyle="1" w:styleId="Style12">
    <w:name w:val="Style12"/>
    <w:basedOn w:val="a"/>
    <w:uiPriority w:val="99"/>
    <w:rsid w:val="00FF2F42"/>
    <w:pPr>
      <w:widowControl w:val="0"/>
      <w:autoSpaceDE w:val="0"/>
      <w:autoSpaceDN w:val="0"/>
      <w:adjustRightInd w:val="0"/>
      <w:spacing w:line="283" w:lineRule="exact"/>
      <w:jc w:val="right"/>
    </w:pPr>
  </w:style>
  <w:style w:type="paragraph" w:styleId="ae">
    <w:name w:val="Block Text"/>
    <w:aliases w:val="Τμήμα κείμενου"/>
    <w:basedOn w:val="a"/>
    <w:rsid w:val="00FF2F42"/>
    <w:pPr>
      <w:ind w:left="-720" w:right="-1074"/>
      <w:jc w:val="both"/>
    </w:pPr>
    <w:rPr>
      <w:lang w:eastAsia="en-US"/>
    </w:rPr>
  </w:style>
  <w:style w:type="paragraph" w:customStyle="1" w:styleId="Style11">
    <w:name w:val="Style11"/>
    <w:basedOn w:val="a"/>
    <w:uiPriority w:val="99"/>
    <w:rsid w:val="00FF2F42"/>
    <w:pPr>
      <w:widowControl w:val="0"/>
      <w:autoSpaceDE w:val="0"/>
      <w:autoSpaceDN w:val="0"/>
      <w:adjustRightInd w:val="0"/>
      <w:spacing w:line="403" w:lineRule="exact"/>
      <w:ind w:hanging="826"/>
      <w:jc w:val="both"/>
    </w:pPr>
  </w:style>
  <w:style w:type="paragraph" w:customStyle="1" w:styleId="Style20">
    <w:name w:val="Style20"/>
    <w:basedOn w:val="a"/>
    <w:uiPriority w:val="99"/>
    <w:rsid w:val="00FF2F42"/>
    <w:pPr>
      <w:widowControl w:val="0"/>
      <w:autoSpaceDE w:val="0"/>
      <w:autoSpaceDN w:val="0"/>
      <w:adjustRightInd w:val="0"/>
      <w:jc w:val="center"/>
    </w:pPr>
  </w:style>
  <w:style w:type="character" w:customStyle="1" w:styleId="FontStyle64">
    <w:name w:val="Font Style64"/>
    <w:uiPriority w:val="99"/>
    <w:rsid w:val="00FF2F42"/>
    <w:rPr>
      <w:rFonts w:ascii="Times New Roman" w:hAnsi="Times New Roman" w:cs="Times New Roman"/>
      <w:b/>
      <w:bCs/>
      <w:sz w:val="22"/>
      <w:szCs w:val="22"/>
    </w:rPr>
  </w:style>
  <w:style w:type="paragraph" w:customStyle="1" w:styleId="Style37">
    <w:name w:val="Style37"/>
    <w:basedOn w:val="a"/>
    <w:uiPriority w:val="99"/>
    <w:rsid w:val="00FF2F42"/>
    <w:pPr>
      <w:widowControl w:val="0"/>
      <w:autoSpaceDE w:val="0"/>
      <w:autoSpaceDN w:val="0"/>
      <w:adjustRightInd w:val="0"/>
      <w:spacing w:line="403" w:lineRule="exact"/>
      <w:ind w:hanging="547"/>
      <w:jc w:val="both"/>
    </w:pPr>
  </w:style>
  <w:style w:type="paragraph" w:customStyle="1" w:styleId="Style40">
    <w:name w:val="Style40"/>
    <w:basedOn w:val="a"/>
    <w:uiPriority w:val="99"/>
    <w:rsid w:val="00FF2F42"/>
    <w:pPr>
      <w:widowControl w:val="0"/>
      <w:autoSpaceDE w:val="0"/>
      <w:autoSpaceDN w:val="0"/>
      <w:adjustRightInd w:val="0"/>
    </w:pPr>
  </w:style>
  <w:style w:type="character" w:customStyle="1" w:styleId="FontStyle63">
    <w:name w:val="Font Style63"/>
    <w:uiPriority w:val="99"/>
    <w:rsid w:val="00FF2F42"/>
    <w:rPr>
      <w:rFonts w:ascii="Calibri" w:hAnsi="Calibri" w:cs="Calibri"/>
      <w:b/>
      <w:bCs/>
      <w:sz w:val="16"/>
      <w:szCs w:val="16"/>
    </w:rPr>
  </w:style>
  <w:style w:type="paragraph" w:customStyle="1" w:styleId="Style56">
    <w:name w:val="Style56"/>
    <w:basedOn w:val="a"/>
    <w:uiPriority w:val="99"/>
    <w:rsid w:val="00FF2F42"/>
    <w:pPr>
      <w:widowControl w:val="0"/>
      <w:autoSpaceDE w:val="0"/>
      <w:autoSpaceDN w:val="0"/>
      <w:adjustRightInd w:val="0"/>
      <w:spacing w:line="406" w:lineRule="exact"/>
      <w:ind w:hanging="408"/>
      <w:jc w:val="both"/>
    </w:pPr>
  </w:style>
  <w:style w:type="paragraph" w:customStyle="1" w:styleId="Style51">
    <w:name w:val="Style51"/>
    <w:basedOn w:val="a"/>
    <w:uiPriority w:val="99"/>
    <w:rsid w:val="00FF2F42"/>
    <w:pPr>
      <w:widowControl w:val="0"/>
      <w:autoSpaceDE w:val="0"/>
      <w:autoSpaceDN w:val="0"/>
      <w:adjustRightInd w:val="0"/>
    </w:pPr>
  </w:style>
  <w:style w:type="character" w:customStyle="1" w:styleId="Char">
    <w:name w:val="Κεφαλίδα Char"/>
    <w:link w:val="a5"/>
    <w:uiPriority w:val="99"/>
    <w:rsid w:val="00FF2F42"/>
    <w:rPr>
      <w:sz w:val="24"/>
      <w:szCs w:val="24"/>
    </w:rPr>
  </w:style>
  <w:style w:type="paragraph" w:customStyle="1" w:styleId="Style30">
    <w:name w:val="Style30"/>
    <w:basedOn w:val="a"/>
    <w:uiPriority w:val="99"/>
    <w:rsid w:val="00FF2F42"/>
    <w:pPr>
      <w:widowControl w:val="0"/>
      <w:autoSpaceDE w:val="0"/>
      <w:autoSpaceDN w:val="0"/>
      <w:adjustRightInd w:val="0"/>
      <w:spacing w:line="408" w:lineRule="exact"/>
      <w:ind w:hanging="960"/>
      <w:jc w:val="both"/>
    </w:pPr>
  </w:style>
  <w:style w:type="character" w:customStyle="1" w:styleId="Char0">
    <w:name w:val="Υποσέλιδο Char"/>
    <w:link w:val="a6"/>
    <w:uiPriority w:val="99"/>
    <w:rsid w:val="00FF2F42"/>
    <w:rPr>
      <w:sz w:val="24"/>
      <w:szCs w:val="24"/>
    </w:rPr>
  </w:style>
  <w:style w:type="paragraph" w:customStyle="1" w:styleId="Default">
    <w:name w:val="Default"/>
    <w:rsid w:val="00F2647B"/>
    <w:pPr>
      <w:autoSpaceDE w:val="0"/>
      <w:autoSpaceDN w:val="0"/>
      <w:adjustRightInd w:val="0"/>
    </w:pPr>
    <w:rPr>
      <w:rFonts w:ascii="Calibri" w:eastAsia="Calibri" w:hAnsi="Calibri" w:cs="Calibri"/>
      <w:color w:val="000000"/>
      <w:sz w:val="24"/>
      <w:szCs w:val="24"/>
      <w:lang w:eastAsia="en-US"/>
    </w:rPr>
  </w:style>
  <w:style w:type="character" w:styleId="-">
    <w:name w:val="Hyperlink"/>
    <w:uiPriority w:val="99"/>
    <w:unhideWhenUsed/>
    <w:rsid w:val="00AD4562"/>
    <w:rPr>
      <w:color w:val="0000FF"/>
      <w:u w:val="single"/>
    </w:rPr>
  </w:style>
  <w:style w:type="character" w:customStyle="1" w:styleId="2Char">
    <w:name w:val="Επικεφαλίδα 2 Char"/>
    <w:link w:val="2"/>
    <w:uiPriority w:val="9"/>
    <w:semiHidden/>
    <w:rsid w:val="00F77FA8"/>
    <w:rPr>
      <w:rFonts w:ascii="Cambria" w:eastAsia="Times New Roman" w:hAnsi="Cambria" w:cs="Times New Roman"/>
      <w:b/>
      <w:bCs/>
      <w:color w:val="4F81BD"/>
      <w:sz w:val="26"/>
      <w:szCs w:val="26"/>
    </w:rPr>
  </w:style>
  <w:style w:type="paragraph" w:styleId="23">
    <w:name w:val="toc 2"/>
    <w:basedOn w:val="a"/>
    <w:next w:val="a"/>
    <w:autoRedefine/>
    <w:rsid w:val="004A2266"/>
    <w:pPr>
      <w:ind w:left="240"/>
    </w:pPr>
  </w:style>
  <w:style w:type="paragraph" w:styleId="30">
    <w:name w:val="toc 3"/>
    <w:basedOn w:val="a"/>
    <w:next w:val="a"/>
    <w:autoRedefine/>
    <w:rsid w:val="004A2266"/>
    <w:pPr>
      <w:ind w:left="480"/>
    </w:pPr>
  </w:style>
  <w:style w:type="paragraph" w:styleId="af">
    <w:name w:val="TOC Heading"/>
    <w:basedOn w:val="1"/>
    <w:next w:val="a"/>
    <w:uiPriority w:val="39"/>
    <w:semiHidden/>
    <w:unhideWhenUsed/>
    <w:qFormat/>
    <w:rsid w:val="004A2266"/>
    <w:pPr>
      <w:keepLines/>
      <w:spacing w:before="480" w:line="276" w:lineRule="auto"/>
      <w:jc w:val="left"/>
      <w:outlineLvl w:val="9"/>
    </w:pPr>
    <w:rPr>
      <w:rFonts w:ascii="Cambria" w:hAnsi="Cambria"/>
      <w:color w:val="365F91"/>
      <w:sz w:val="28"/>
      <w:szCs w:val="28"/>
      <w:lang w:eastAsia="el-GR"/>
    </w:rPr>
  </w:style>
  <w:style w:type="character" w:styleId="af0">
    <w:name w:val="Subtle Emphasis"/>
    <w:uiPriority w:val="19"/>
    <w:qFormat/>
    <w:rsid w:val="00523C3C"/>
    <w:rPr>
      <w:i/>
      <w:iCs/>
      <w:color w:val="808080"/>
    </w:rPr>
  </w:style>
  <w:style w:type="paragraph" w:styleId="af1">
    <w:name w:val="List Paragraph"/>
    <w:basedOn w:val="a"/>
    <w:link w:val="Char4"/>
    <w:uiPriority w:val="34"/>
    <w:qFormat/>
    <w:rsid w:val="00EE78DB"/>
    <w:pPr>
      <w:ind w:left="720"/>
    </w:pPr>
    <w:rPr>
      <w:lang w:val="en-US" w:eastAsia="en-US"/>
    </w:rPr>
  </w:style>
  <w:style w:type="character" w:customStyle="1" w:styleId="Char4">
    <w:name w:val="Παράγραφος λίστας Char"/>
    <w:link w:val="af1"/>
    <w:uiPriority w:val="34"/>
    <w:locked/>
    <w:rsid w:val="00E13BAE"/>
    <w:rPr>
      <w:sz w:val="24"/>
      <w:szCs w:val="24"/>
      <w:lang w:val="en-US" w:eastAsia="en-US"/>
    </w:rPr>
  </w:style>
  <w:style w:type="paragraph" w:customStyle="1" w:styleId="af2">
    <w:name w:val="ΕΚ_ΟΝΟΜΑ"/>
    <w:basedOn w:val="a"/>
    <w:next w:val="a"/>
    <w:qFormat/>
    <w:rsid w:val="00E13BAE"/>
    <w:rPr>
      <w:rFonts w:ascii="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5007">
      <w:bodyDiv w:val="1"/>
      <w:marLeft w:val="0"/>
      <w:marRight w:val="0"/>
      <w:marTop w:val="0"/>
      <w:marBottom w:val="0"/>
      <w:divBdr>
        <w:top w:val="none" w:sz="0" w:space="0" w:color="auto"/>
        <w:left w:val="none" w:sz="0" w:space="0" w:color="auto"/>
        <w:bottom w:val="none" w:sz="0" w:space="0" w:color="auto"/>
        <w:right w:val="none" w:sz="0" w:space="0" w:color="auto"/>
      </w:divBdr>
    </w:div>
    <w:div w:id="31543514">
      <w:bodyDiv w:val="1"/>
      <w:marLeft w:val="0"/>
      <w:marRight w:val="0"/>
      <w:marTop w:val="0"/>
      <w:marBottom w:val="0"/>
      <w:divBdr>
        <w:top w:val="none" w:sz="0" w:space="0" w:color="auto"/>
        <w:left w:val="none" w:sz="0" w:space="0" w:color="auto"/>
        <w:bottom w:val="none" w:sz="0" w:space="0" w:color="auto"/>
        <w:right w:val="none" w:sz="0" w:space="0" w:color="auto"/>
      </w:divBdr>
    </w:div>
    <w:div w:id="43533025">
      <w:bodyDiv w:val="1"/>
      <w:marLeft w:val="0"/>
      <w:marRight w:val="0"/>
      <w:marTop w:val="0"/>
      <w:marBottom w:val="0"/>
      <w:divBdr>
        <w:top w:val="none" w:sz="0" w:space="0" w:color="auto"/>
        <w:left w:val="none" w:sz="0" w:space="0" w:color="auto"/>
        <w:bottom w:val="none" w:sz="0" w:space="0" w:color="auto"/>
        <w:right w:val="none" w:sz="0" w:space="0" w:color="auto"/>
      </w:divBdr>
    </w:div>
    <w:div w:id="56169877">
      <w:bodyDiv w:val="1"/>
      <w:marLeft w:val="0"/>
      <w:marRight w:val="0"/>
      <w:marTop w:val="0"/>
      <w:marBottom w:val="0"/>
      <w:divBdr>
        <w:top w:val="none" w:sz="0" w:space="0" w:color="auto"/>
        <w:left w:val="none" w:sz="0" w:space="0" w:color="auto"/>
        <w:bottom w:val="none" w:sz="0" w:space="0" w:color="auto"/>
        <w:right w:val="none" w:sz="0" w:space="0" w:color="auto"/>
      </w:divBdr>
    </w:div>
    <w:div w:id="56905312">
      <w:bodyDiv w:val="1"/>
      <w:marLeft w:val="0"/>
      <w:marRight w:val="0"/>
      <w:marTop w:val="0"/>
      <w:marBottom w:val="0"/>
      <w:divBdr>
        <w:top w:val="none" w:sz="0" w:space="0" w:color="auto"/>
        <w:left w:val="none" w:sz="0" w:space="0" w:color="auto"/>
        <w:bottom w:val="none" w:sz="0" w:space="0" w:color="auto"/>
        <w:right w:val="none" w:sz="0" w:space="0" w:color="auto"/>
      </w:divBdr>
    </w:div>
    <w:div w:id="89549804">
      <w:bodyDiv w:val="1"/>
      <w:marLeft w:val="0"/>
      <w:marRight w:val="0"/>
      <w:marTop w:val="0"/>
      <w:marBottom w:val="0"/>
      <w:divBdr>
        <w:top w:val="none" w:sz="0" w:space="0" w:color="auto"/>
        <w:left w:val="none" w:sz="0" w:space="0" w:color="auto"/>
        <w:bottom w:val="none" w:sz="0" w:space="0" w:color="auto"/>
        <w:right w:val="none" w:sz="0" w:space="0" w:color="auto"/>
      </w:divBdr>
    </w:div>
    <w:div w:id="90785053">
      <w:bodyDiv w:val="1"/>
      <w:marLeft w:val="0"/>
      <w:marRight w:val="0"/>
      <w:marTop w:val="0"/>
      <w:marBottom w:val="0"/>
      <w:divBdr>
        <w:top w:val="none" w:sz="0" w:space="0" w:color="auto"/>
        <w:left w:val="none" w:sz="0" w:space="0" w:color="auto"/>
        <w:bottom w:val="none" w:sz="0" w:space="0" w:color="auto"/>
        <w:right w:val="none" w:sz="0" w:space="0" w:color="auto"/>
      </w:divBdr>
    </w:div>
    <w:div w:id="91316034">
      <w:bodyDiv w:val="1"/>
      <w:marLeft w:val="0"/>
      <w:marRight w:val="0"/>
      <w:marTop w:val="0"/>
      <w:marBottom w:val="0"/>
      <w:divBdr>
        <w:top w:val="none" w:sz="0" w:space="0" w:color="auto"/>
        <w:left w:val="none" w:sz="0" w:space="0" w:color="auto"/>
        <w:bottom w:val="none" w:sz="0" w:space="0" w:color="auto"/>
        <w:right w:val="none" w:sz="0" w:space="0" w:color="auto"/>
      </w:divBdr>
    </w:div>
    <w:div w:id="105542765">
      <w:bodyDiv w:val="1"/>
      <w:marLeft w:val="0"/>
      <w:marRight w:val="0"/>
      <w:marTop w:val="0"/>
      <w:marBottom w:val="0"/>
      <w:divBdr>
        <w:top w:val="none" w:sz="0" w:space="0" w:color="auto"/>
        <w:left w:val="none" w:sz="0" w:space="0" w:color="auto"/>
        <w:bottom w:val="none" w:sz="0" w:space="0" w:color="auto"/>
        <w:right w:val="none" w:sz="0" w:space="0" w:color="auto"/>
      </w:divBdr>
    </w:div>
    <w:div w:id="121004334">
      <w:bodyDiv w:val="1"/>
      <w:marLeft w:val="0"/>
      <w:marRight w:val="0"/>
      <w:marTop w:val="0"/>
      <w:marBottom w:val="0"/>
      <w:divBdr>
        <w:top w:val="none" w:sz="0" w:space="0" w:color="auto"/>
        <w:left w:val="none" w:sz="0" w:space="0" w:color="auto"/>
        <w:bottom w:val="none" w:sz="0" w:space="0" w:color="auto"/>
        <w:right w:val="none" w:sz="0" w:space="0" w:color="auto"/>
      </w:divBdr>
    </w:div>
    <w:div w:id="151484318">
      <w:bodyDiv w:val="1"/>
      <w:marLeft w:val="0"/>
      <w:marRight w:val="0"/>
      <w:marTop w:val="0"/>
      <w:marBottom w:val="0"/>
      <w:divBdr>
        <w:top w:val="none" w:sz="0" w:space="0" w:color="auto"/>
        <w:left w:val="none" w:sz="0" w:space="0" w:color="auto"/>
        <w:bottom w:val="none" w:sz="0" w:space="0" w:color="auto"/>
        <w:right w:val="none" w:sz="0" w:space="0" w:color="auto"/>
      </w:divBdr>
    </w:div>
    <w:div w:id="166334925">
      <w:bodyDiv w:val="1"/>
      <w:marLeft w:val="0"/>
      <w:marRight w:val="0"/>
      <w:marTop w:val="0"/>
      <w:marBottom w:val="0"/>
      <w:divBdr>
        <w:top w:val="none" w:sz="0" w:space="0" w:color="auto"/>
        <w:left w:val="none" w:sz="0" w:space="0" w:color="auto"/>
        <w:bottom w:val="none" w:sz="0" w:space="0" w:color="auto"/>
        <w:right w:val="none" w:sz="0" w:space="0" w:color="auto"/>
      </w:divBdr>
    </w:div>
    <w:div w:id="168645577">
      <w:bodyDiv w:val="1"/>
      <w:marLeft w:val="0"/>
      <w:marRight w:val="0"/>
      <w:marTop w:val="0"/>
      <w:marBottom w:val="0"/>
      <w:divBdr>
        <w:top w:val="none" w:sz="0" w:space="0" w:color="auto"/>
        <w:left w:val="none" w:sz="0" w:space="0" w:color="auto"/>
        <w:bottom w:val="none" w:sz="0" w:space="0" w:color="auto"/>
        <w:right w:val="none" w:sz="0" w:space="0" w:color="auto"/>
      </w:divBdr>
    </w:div>
    <w:div w:id="191573313">
      <w:bodyDiv w:val="1"/>
      <w:marLeft w:val="0"/>
      <w:marRight w:val="0"/>
      <w:marTop w:val="0"/>
      <w:marBottom w:val="0"/>
      <w:divBdr>
        <w:top w:val="none" w:sz="0" w:space="0" w:color="auto"/>
        <w:left w:val="none" w:sz="0" w:space="0" w:color="auto"/>
        <w:bottom w:val="none" w:sz="0" w:space="0" w:color="auto"/>
        <w:right w:val="none" w:sz="0" w:space="0" w:color="auto"/>
      </w:divBdr>
    </w:div>
    <w:div w:id="203250312">
      <w:bodyDiv w:val="1"/>
      <w:marLeft w:val="0"/>
      <w:marRight w:val="0"/>
      <w:marTop w:val="0"/>
      <w:marBottom w:val="0"/>
      <w:divBdr>
        <w:top w:val="none" w:sz="0" w:space="0" w:color="auto"/>
        <w:left w:val="none" w:sz="0" w:space="0" w:color="auto"/>
        <w:bottom w:val="none" w:sz="0" w:space="0" w:color="auto"/>
        <w:right w:val="none" w:sz="0" w:space="0" w:color="auto"/>
      </w:divBdr>
    </w:div>
    <w:div w:id="236524951">
      <w:bodyDiv w:val="1"/>
      <w:marLeft w:val="0"/>
      <w:marRight w:val="0"/>
      <w:marTop w:val="0"/>
      <w:marBottom w:val="0"/>
      <w:divBdr>
        <w:top w:val="none" w:sz="0" w:space="0" w:color="auto"/>
        <w:left w:val="none" w:sz="0" w:space="0" w:color="auto"/>
        <w:bottom w:val="none" w:sz="0" w:space="0" w:color="auto"/>
        <w:right w:val="none" w:sz="0" w:space="0" w:color="auto"/>
      </w:divBdr>
    </w:div>
    <w:div w:id="239599913">
      <w:bodyDiv w:val="1"/>
      <w:marLeft w:val="0"/>
      <w:marRight w:val="0"/>
      <w:marTop w:val="0"/>
      <w:marBottom w:val="0"/>
      <w:divBdr>
        <w:top w:val="none" w:sz="0" w:space="0" w:color="auto"/>
        <w:left w:val="none" w:sz="0" w:space="0" w:color="auto"/>
        <w:bottom w:val="none" w:sz="0" w:space="0" w:color="auto"/>
        <w:right w:val="none" w:sz="0" w:space="0" w:color="auto"/>
      </w:divBdr>
    </w:div>
    <w:div w:id="240332757">
      <w:bodyDiv w:val="1"/>
      <w:marLeft w:val="0"/>
      <w:marRight w:val="0"/>
      <w:marTop w:val="0"/>
      <w:marBottom w:val="0"/>
      <w:divBdr>
        <w:top w:val="none" w:sz="0" w:space="0" w:color="auto"/>
        <w:left w:val="none" w:sz="0" w:space="0" w:color="auto"/>
        <w:bottom w:val="none" w:sz="0" w:space="0" w:color="auto"/>
        <w:right w:val="none" w:sz="0" w:space="0" w:color="auto"/>
      </w:divBdr>
    </w:div>
    <w:div w:id="242036898">
      <w:bodyDiv w:val="1"/>
      <w:marLeft w:val="0"/>
      <w:marRight w:val="0"/>
      <w:marTop w:val="0"/>
      <w:marBottom w:val="0"/>
      <w:divBdr>
        <w:top w:val="none" w:sz="0" w:space="0" w:color="auto"/>
        <w:left w:val="none" w:sz="0" w:space="0" w:color="auto"/>
        <w:bottom w:val="none" w:sz="0" w:space="0" w:color="auto"/>
        <w:right w:val="none" w:sz="0" w:space="0" w:color="auto"/>
      </w:divBdr>
    </w:div>
    <w:div w:id="264313923">
      <w:bodyDiv w:val="1"/>
      <w:marLeft w:val="0"/>
      <w:marRight w:val="0"/>
      <w:marTop w:val="0"/>
      <w:marBottom w:val="0"/>
      <w:divBdr>
        <w:top w:val="none" w:sz="0" w:space="0" w:color="auto"/>
        <w:left w:val="none" w:sz="0" w:space="0" w:color="auto"/>
        <w:bottom w:val="none" w:sz="0" w:space="0" w:color="auto"/>
        <w:right w:val="none" w:sz="0" w:space="0" w:color="auto"/>
      </w:divBdr>
    </w:div>
    <w:div w:id="272713274">
      <w:bodyDiv w:val="1"/>
      <w:marLeft w:val="0"/>
      <w:marRight w:val="0"/>
      <w:marTop w:val="0"/>
      <w:marBottom w:val="0"/>
      <w:divBdr>
        <w:top w:val="none" w:sz="0" w:space="0" w:color="auto"/>
        <w:left w:val="none" w:sz="0" w:space="0" w:color="auto"/>
        <w:bottom w:val="none" w:sz="0" w:space="0" w:color="auto"/>
        <w:right w:val="none" w:sz="0" w:space="0" w:color="auto"/>
      </w:divBdr>
    </w:div>
    <w:div w:id="298269949">
      <w:bodyDiv w:val="1"/>
      <w:marLeft w:val="0"/>
      <w:marRight w:val="0"/>
      <w:marTop w:val="0"/>
      <w:marBottom w:val="0"/>
      <w:divBdr>
        <w:top w:val="none" w:sz="0" w:space="0" w:color="auto"/>
        <w:left w:val="none" w:sz="0" w:space="0" w:color="auto"/>
        <w:bottom w:val="none" w:sz="0" w:space="0" w:color="auto"/>
        <w:right w:val="none" w:sz="0" w:space="0" w:color="auto"/>
      </w:divBdr>
    </w:div>
    <w:div w:id="305859584">
      <w:bodyDiv w:val="1"/>
      <w:marLeft w:val="0"/>
      <w:marRight w:val="0"/>
      <w:marTop w:val="0"/>
      <w:marBottom w:val="0"/>
      <w:divBdr>
        <w:top w:val="none" w:sz="0" w:space="0" w:color="auto"/>
        <w:left w:val="none" w:sz="0" w:space="0" w:color="auto"/>
        <w:bottom w:val="none" w:sz="0" w:space="0" w:color="auto"/>
        <w:right w:val="none" w:sz="0" w:space="0" w:color="auto"/>
      </w:divBdr>
    </w:div>
    <w:div w:id="326639005">
      <w:bodyDiv w:val="1"/>
      <w:marLeft w:val="0"/>
      <w:marRight w:val="0"/>
      <w:marTop w:val="0"/>
      <w:marBottom w:val="0"/>
      <w:divBdr>
        <w:top w:val="none" w:sz="0" w:space="0" w:color="auto"/>
        <w:left w:val="none" w:sz="0" w:space="0" w:color="auto"/>
        <w:bottom w:val="none" w:sz="0" w:space="0" w:color="auto"/>
        <w:right w:val="none" w:sz="0" w:space="0" w:color="auto"/>
      </w:divBdr>
    </w:div>
    <w:div w:id="335613262">
      <w:bodyDiv w:val="1"/>
      <w:marLeft w:val="0"/>
      <w:marRight w:val="0"/>
      <w:marTop w:val="0"/>
      <w:marBottom w:val="0"/>
      <w:divBdr>
        <w:top w:val="none" w:sz="0" w:space="0" w:color="auto"/>
        <w:left w:val="none" w:sz="0" w:space="0" w:color="auto"/>
        <w:bottom w:val="none" w:sz="0" w:space="0" w:color="auto"/>
        <w:right w:val="none" w:sz="0" w:space="0" w:color="auto"/>
      </w:divBdr>
    </w:div>
    <w:div w:id="350452315">
      <w:bodyDiv w:val="1"/>
      <w:marLeft w:val="0"/>
      <w:marRight w:val="0"/>
      <w:marTop w:val="0"/>
      <w:marBottom w:val="0"/>
      <w:divBdr>
        <w:top w:val="none" w:sz="0" w:space="0" w:color="auto"/>
        <w:left w:val="none" w:sz="0" w:space="0" w:color="auto"/>
        <w:bottom w:val="none" w:sz="0" w:space="0" w:color="auto"/>
        <w:right w:val="none" w:sz="0" w:space="0" w:color="auto"/>
      </w:divBdr>
    </w:div>
    <w:div w:id="386221312">
      <w:bodyDiv w:val="1"/>
      <w:marLeft w:val="0"/>
      <w:marRight w:val="0"/>
      <w:marTop w:val="0"/>
      <w:marBottom w:val="0"/>
      <w:divBdr>
        <w:top w:val="none" w:sz="0" w:space="0" w:color="auto"/>
        <w:left w:val="none" w:sz="0" w:space="0" w:color="auto"/>
        <w:bottom w:val="none" w:sz="0" w:space="0" w:color="auto"/>
        <w:right w:val="none" w:sz="0" w:space="0" w:color="auto"/>
      </w:divBdr>
    </w:div>
    <w:div w:id="455102298">
      <w:bodyDiv w:val="1"/>
      <w:marLeft w:val="0"/>
      <w:marRight w:val="0"/>
      <w:marTop w:val="0"/>
      <w:marBottom w:val="0"/>
      <w:divBdr>
        <w:top w:val="none" w:sz="0" w:space="0" w:color="auto"/>
        <w:left w:val="none" w:sz="0" w:space="0" w:color="auto"/>
        <w:bottom w:val="none" w:sz="0" w:space="0" w:color="auto"/>
        <w:right w:val="none" w:sz="0" w:space="0" w:color="auto"/>
      </w:divBdr>
    </w:div>
    <w:div w:id="542910104">
      <w:bodyDiv w:val="1"/>
      <w:marLeft w:val="0"/>
      <w:marRight w:val="0"/>
      <w:marTop w:val="0"/>
      <w:marBottom w:val="0"/>
      <w:divBdr>
        <w:top w:val="none" w:sz="0" w:space="0" w:color="auto"/>
        <w:left w:val="none" w:sz="0" w:space="0" w:color="auto"/>
        <w:bottom w:val="none" w:sz="0" w:space="0" w:color="auto"/>
        <w:right w:val="none" w:sz="0" w:space="0" w:color="auto"/>
      </w:divBdr>
    </w:div>
    <w:div w:id="599029552">
      <w:bodyDiv w:val="1"/>
      <w:marLeft w:val="0"/>
      <w:marRight w:val="0"/>
      <w:marTop w:val="0"/>
      <w:marBottom w:val="0"/>
      <w:divBdr>
        <w:top w:val="none" w:sz="0" w:space="0" w:color="auto"/>
        <w:left w:val="none" w:sz="0" w:space="0" w:color="auto"/>
        <w:bottom w:val="none" w:sz="0" w:space="0" w:color="auto"/>
        <w:right w:val="none" w:sz="0" w:space="0" w:color="auto"/>
      </w:divBdr>
    </w:div>
    <w:div w:id="623776476">
      <w:bodyDiv w:val="1"/>
      <w:marLeft w:val="0"/>
      <w:marRight w:val="0"/>
      <w:marTop w:val="0"/>
      <w:marBottom w:val="0"/>
      <w:divBdr>
        <w:top w:val="none" w:sz="0" w:space="0" w:color="auto"/>
        <w:left w:val="none" w:sz="0" w:space="0" w:color="auto"/>
        <w:bottom w:val="none" w:sz="0" w:space="0" w:color="auto"/>
        <w:right w:val="none" w:sz="0" w:space="0" w:color="auto"/>
      </w:divBdr>
    </w:div>
    <w:div w:id="628049655">
      <w:bodyDiv w:val="1"/>
      <w:marLeft w:val="0"/>
      <w:marRight w:val="0"/>
      <w:marTop w:val="0"/>
      <w:marBottom w:val="0"/>
      <w:divBdr>
        <w:top w:val="none" w:sz="0" w:space="0" w:color="auto"/>
        <w:left w:val="none" w:sz="0" w:space="0" w:color="auto"/>
        <w:bottom w:val="none" w:sz="0" w:space="0" w:color="auto"/>
        <w:right w:val="none" w:sz="0" w:space="0" w:color="auto"/>
      </w:divBdr>
    </w:div>
    <w:div w:id="650642172">
      <w:bodyDiv w:val="1"/>
      <w:marLeft w:val="0"/>
      <w:marRight w:val="0"/>
      <w:marTop w:val="0"/>
      <w:marBottom w:val="0"/>
      <w:divBdr>
        <w:top w:val="none" w:sz="0" w:space="0" w:color="auto"/>
        <w:left w:val="none" w:sz="0" w:space="0" w:color="auto"/>
        <w:bottom w:val="none" w:sz="0" w:space="0" w:color="auto"/>
        <w:right w:val="none" w:sz="0" w:space="0" w:color="auto"/>
      </w:divBdr>
    </w:div>
    <w:div w:id="657271469">
      <w:bodyDiv w:val="1"/>
      <w:marLeft w:val="0"/>
      <w:marRight w:val="0"/>
      <w:marTop w:val="0"/>
      <w:marBottom w:val="0"/>
      <w:divBdr>
        <w:top w:val="none" w:sz="0" w:space="0" w:color="auto"/>
        <w:left w:val="none" w:sz="0" w:space="0" w:color="auto"/>
        <w:bottom w:val="none" w:sz="0" w:space="0" w:color="auto"/>
        <w:right w:val="none" w:sz="0" w:space="0" w:color="auto"/>
      </w:divBdr>
    </w:div>
    <w:div w:id="670183449">
      <w:bodyDiv w:val="1"/>
      <w:marLeft w:val="0"/>
      <w:marRight w:val="0"/>
      <w:marTop w:val="0"/>
      <w:marBottom w:val="0"/>
      <w:divBdr>
        <w:top w:val="none" w:sz="0" w:space="0" w:color="auto"/>
        <w:left w:val="none" w:sz="0" w:space="0" w:color="auto"/>
        <w:bottom w:val="none" w:sz="0" w:space="0" w:color="auto"/>
        <w:right w:val="none" w:sz="0" w:space="0" w:color="auto"/>
      </w:divBdr>
    </w:div>
    <w:div w:id="679741423">
      <w:bodyDiv w:val="1"/>
      <w:marLeft w:val="0"/>
      <w:marRight w:val="0"/>
      <w:marTop w:val="0"/>
      <w:marBottom w:val="0"/>
      <w:divBdr>
        <w:top w:val="none" w:sz="0" w:space="0" w:color="auto"/>
        <w:left w:val="none" w:sz="0" w:space="0" w:color="auto"/>
        <w:bottom w:val="none" w:sz="0" w:space="0" w:color="auto"/>
        <w:right w:val="none" w:sz="0" w:space="0" w:color="auto"/>
      </w:divBdr>
    </w:div>
    <w:div w:id="728265654">
      <w:bodyDiv w:val="1"/>
      <w:marLeft w:val="0"/>
      <w:marRight w:val="0"/>
      <w:marTop w:val="0"/>
      <w:marBottom w:val="0"/>
      <w:divBdr>
        <w:top w:val="none" w:sz="0" w:space="0" w:color="auto"/>
        <w:left w:val="none" w:sz="0" w:space="0" w:color="auto"/>
        <w:bottom w:val="none" w:sz="0" w:space="0" w:color="auto"/>
        <w:right w:val="none" w:sz="0" w:space="0" w:color="auto"/>
      </w:divBdr>
    </w:div>
    <w:div w:id="798693997">
      <w:bodyDiv w:val="1"/>
      <w:marLeft w:val="0"/>
      <w:marRight w:val="0"/>
      <w:marTop w:val="0"/>
      <w:marBottom w:val="0"/>
      <w:divBdr>
        <w:top w:val="none" w:sz="0" w:space="0" w:color="auto"/>
        <w:left w:val="none" w:sz="0" w:space="0" w:color="auto"/>
        <w:bottom w:val="none" w:sz="0" w:space="0" w:color="auto"/>
        <w:right w:val="none" w:sz="0" w:space="0" w:color="auto"/>
      </w:divBdr>
    </w:div>
    <w:div w:id="841354468">
      <w:bodyDiv w:val="1"/>
      <w:marLeft w:val="0"/>
      <w:marRight w:val="0"/>
      <w:marTop w:val="0"/>
      <w:marBottom w:val="0"/>
      <w:divBdr>
        <w:top w:val="none" w:sz="0" w:space="0" w:color="auto"/>
        <w:left w:val="none" w:sz="0" w:space="0" w:color="auto"/>
        <w:bottom w:val="none" w:sz="0" w:space="0" w:color="auto"/>
        <w:right w:val="none" w:sz="0" w:space="0" w:color="auto"/>
      </w:divBdr>
    </w:div>
    <w:div w:id="857083843">
      <w:bodyDiv w:val="1"/>
      <w:marLeft w:val="0"/>
      <w:marRight w:val="0"/>
      <w:marTop w:val="0"/>
      <w:marBottom w:val="0"/>
      <w:divBdr>
        <w:top w:val="none" w:sz="0" w:space="0" w:color="auto"/>
        <w:left w:val="none" w:sz="0" w:space="0" w:color="auto"/>
        <w:bottom w:val="none" w:sz="0" w:space="0" w:color="auto"/>
        <w:right w:val="none" w:sz="0" w:space="0" w:color="auto"/>
      </w:divBdr>
    </w:div>
    <w:div w:id="905189329">
      <w:bodyDiv w:val="1"/>
      <w:marLeft w:val="0"/>
      <w:marRight w:val="0"/>
      <w:marTop w:val="0"/>
      <w:marBottom w:val="0"/>
      <w:divBdr>
        <w:top w:val="none" w:sz="0" w:space="0" w:color="auto"/>
        <w:left w:val="none" w:sz="0" w:space="0" w:color="auto"/>
        <w:bottom w:val="none" w:sz="0" w:space="0" w:color="auto"/>
        <w:right w:val="none" w:sz="0" w:space="0" w:color="auto"/>
      </w:divBdr>
    </w:div>
    <w:div w:id="914364471">
      <w:bodyDiv w:val="1"/>
      <w:marLeft w:val="0"/>
      <w:marRight w:val="0"/>
      <w:marTop w:val="0"/>
      <w:marBottom w:val="0"/>
      <w:divBdr>
        <w:top w:val="none" w:sz="0" w:space="0" w:color="auto"/>
        <w:left w:val="none" w:sz="0" w:space="0" w:color="auto"/>
        <w:bottom w:val="none" w:sz="0" w:space="0" w:color="auto"/>
        <w:right w:val="none" w:sz="0" w:space="0" w:color="auto"/>
      </w:divBdr>
    </w:div>
    <w:div w:id="926303846">
      <w:bodyDiv w:val="1"/>
      <w:marLeft w:val="0"/>
      <w:marRight w:val="0"/>
      <w:marTop w:val="0"/>
      <w:marBottom w:val="0"/>
      <w:divBdr>
        <w:top w:val="none" w:sz="0" w:space="0" w:color="auto"/>
        <w:left w:val="none" w:sz="0" w:space="0" w:color="auto"/>
        <w:bottom w:val="none" w:sz="0" w:space="0" w:color="auto"/>
        <w:right w:val="none" w:sz="0" w:space="0" w:color="auto"/>
      </w:divBdr>
    </w:div>
    <w:div w:id="946543523">
      <w:bodyDiv w:val="1"/>
      <w:marLeft w:val="0"/>
      <w:marRight w:val="0"/>
      <w:marTop w:val="0"/>
      <w:marBottom w:val="0"/>
      <w:divBdr>
        <w:top w:val="none" w:sz="0" w:space="0" w:color="auto"/>
        <w:left w:val="none" w:sz="0" w:space="0" w:color="auto"/>
        <w:bottom w:val="none" w:sz="0" w:space="0" w:color="auto"/>
        <w:right w:val="none" w:sz="0" w:space="0" w:color="auto"/>
      </w:divBdr>
    </w:div>
    <w:div w:id="952127792">
      <w:bodyDiv w:val="1"/>
      <w:marLeft w:val="0"/>
      <w:marRight w:val="0"/>
      <w:marTop w:val="0"/>
      <w:marBottom w:val="0"/>
      <w:divBdr>
        <w:top w:val="none" w:sz="0" w:space="0" w:color="auto"/>
        <w:left w:val="none" w:sz="0" w:space="0" w:color="auto"/>
        <w:bottom w:val="none" w:sz="0" w:space="0" w:color="auto"/>
        <w:right w:val="none" w:sz="0" w:space="0" w:color="auto"/>
      </w:divBdr>
    </w:div>
    <w:div w:id="955714797">
      <w:bodyDiv w:val="1"/>
      <w:marLeft w:val="0"/>
      <w:marRight w:val="0"/>
      <w:marTop w:val="0"/>
      <w:marBottom w:val="0"/>
      <w:divBdr>
        <w:top w:val="none" w:sz="0" w:space="0" w:color="auto"/>
        <w:left w:val="none" w:sz="0" w:space="0" w:color="auto"/>
        <w:bottom w:val="none" w:sz="0" w:space="0" w:color="auto"/>
        <w:right w:val="none" w:sz="0" w:space="0" w:color="auto"/>
      </w:divBdr>
    </w:div>
    <w:div w:id="979575555">
      <w:bodyDiv w:val="1"/>
      <w:marLeft w:val="0"/>
      <w:marRight w:val="0"/>
      <w:marTop w:val="0"/>
      <w:marBottom w:val="0"/>
      <w:divBdr>
        <w:top w:val="none" w:sz="0" w:space="0" w:color="auto"/>
        <w:left w:val="none" w:sz="0" w:space="0" w:color="auto"/>
        <w:bottom w:val="none" w:sz="0" w:space="0" w:color="auto"/>
        <w:right w:val="none" w:sz="0" w:space="0" w:color="auto"/>
      </w:divBdr>
    </w:div>
    <w:div w:id="997883782">
      <w:bodyDiv w:val="1"/>
      <w:marLeft w:val="0"/>
      <w:marRight w:val="0"/>
      <w:marTop w:val="0"/>
      <w:marBottom w:val="0"/>
      <w:divBdr>
        <w:top w:val="none" w:sz="0" w:space="0" w:color="auto"/>
        <w:left w:val="none" w:sz="0" w:space="0" w:color="auto"/>
        <w:bottom w:val="none" w:sz="0" w:space="0" w:color="auto"/>
        <w:right w:val="none" w:sz="0" w:space="0" w:color="auto"/>
      </w:divBdr>
    </w:div>
    <w:div w:id="1001128917">
      <w:bodyDiv w:val="1"/>
      <w:marLeft w:val="0"/>
      <w:marRight w:val="0"/>
      <w:marTop w:val="0"/>
      <w:marBottom w:val="0"/>
      <w:divBdr>
        <w:top w:val="none" w:sz="0" w:space="0" w:color="auto"/>
        <w:left w:val="none" w:sz="0" w:space="0" w:color="auto"/>
        <w:bottom w:val="none" w:sz="0" w:space="0" w:color="auto"/>
        <w:right w:val="none" w:sz="0" w:space="0" w:color="auto"/>
      </w:divBdr>
    </w:div>
    <w:div w:id="1010329747">
      <w:bodyDiv w:val="1"/>
      <w:marLeft w:val="0"/>
      <w:marRight w:val="0"/>
      <w:marTop w:val="0"/>
      <w:marBottom w:val="0"/>
      <w:divBdr>
        <w:top w:val="none" w:sz="0" w:space="0" w:color="auto"/>
        <w:left w:val="none" w:sz="0" w:space="0" w:color="auto"/>
        <w:bottom w:val="none" w:sz="0" w:space="0" w:color="auto"/>
        <w:right w:val="none" w:sz="0" w:space="0" w:color="auto"/>
      </w:divBdr>
    </w:div>
    <w:div w:id="1022586733">
      <w:bodyDiv w:val="1"/>
      <w:marLeft w:val="0"/>
      <w:marRight w:val="0"/>
      <w:marTop w:val="0"/>
      <w:marBottom w:val="0"/>
      <w:divBdr>
        <w:top w:val="none" w:sz="0" w:space="0" w:color="auto"/>
        <w:left w:val="none" w:sz="0" w:space="0" w:color="auto"/>
        <w:bottom w:val="none" w:sz="0" w:space="0" w:color="auto"/>
        <w:right w:val="none" w:sz="0" w:space="0" w:color="auto"/>
      </w:divBdr>
    </w:div>
    <w:div w:id="1046948063">
      <w:bodyDiv w:val="1"/>
      <w:marLeft w:val="0"/>
      <w:marRight w:val="0"/>
      <w:marTop w:val="0"/>
      <w:marBottom w:val="0"/>
      <w:divBdr>
        <w:top w:val="none" w:sz="0" w:space="0" w:color="auto"/>
        <w:left w:val="none" w:sz="0" w:space="0" w:color="auto"/>
        <w:bottom w:val="none" w:sz="0" w:space="0" w:color="auto"/>
        <w:right w:val="none" w:sz="0" w:space="0" w:color="auto"/>
      </w:divBdr>
    </w:div>
    <w:div w:id="1055590287">
      <w:bodyDiv w:val="1"/>
      <w:marLeft w:val="0"/>
      <w:marRight w:val="0"/>
      <w:marTop w:val="0"/>
      <w:marBottom w:val="0"/>
      <w:divBdr>
        <w:top w:val="none" w:sz="0" w:space="0" w:color="auto"/>
        <w:left w:val="none" w:sz="0" w:space="0" w:color="auto"/>
        <w:bottom w:val="none" w:sz="0" w:space="0" w:color="auto"/>
        <w:right w:val="none" w:sz="0" w:space="0" w:color="auto"/>
      </w:divBdr>
    </w:div>
    <w:div w:id="1064717536">
      <w:bodyDiv w:val="1"/>
      <w:marLeft w:val="0"/>
      <w:marRight w:val="0"/>
      <w:marTop w:val="0"/>
      <w:marBottom w:val="0"/>
      <w:divBdr>
        <w:top w:val="none" w:sz="0" w:space="0" w:color="auto"/>
        <w:left w:val="none" w:sz="0" w:space="0" w:color="auto"/>
        <w:bottom w:val="none" w:sz="0" w:space="0" w:color="auto"/>
        <w:right w:val="none" w:sz="0" w:space="0" w:color="auto"/>
      </w:divBdr>
    </w:div>
    <w:div w:id="1081755277">
      <w:bodyDiv w:val="1"/>
      <w:marLeft w:val="0"/>
      <w:marRight w:val="0"/>
      <w:marTop w:val="0"/>
      <w:marBottom w:val="0"/>
      <w:divBdr>
        <w:top w:val="none" w:sz="0" w:space="0" w:color="auto"/>
        <w:left w:val="none" w:sz="0" w:space="0" w:color="auto"/>
        <w:bottom w:val="none" w:sz="0" w:space="0" w:color="auto"/>
        <w:right w:val="none" w:sz="0" w:space="0" w:color="auto"/>
      </w:divBdr>
    </w:div>
    <w:div w:id="1128473515">
      <w:bodyDiv w:val="1"/>
      <w:marLeft w:val="0"/>
      <w:marRight w:val="0"/>
      <w:marTop w:val="0"/>
      <w:marBottom w:val="0"/>
      <w:divBdr>
        <w:top w:val="none" w:sz="0" w:space="0" w:color="auto"/>
        <w:left w:val="none" w:sz="0" w:space="0" w:color="auto"/>
        <w:bottom w:val="none" w:sz="0" w:space="0" w:color="auto"/>
        <w:right w:val="none" w:sz="0" w:space="0" w:color="auto"/>
      </w:divBdr>
    </w:div>
    <w:div w:id="1139227698">
      <w:bodyDiv w:val="1"/>
      <w:marLeft w:val="0"/>
      <w:marRight w:val="0"/>
      <w:marTop w:val="0"/>
      <w:marBottom w:val="0"/>
      <w:divBdr>
        <w:top w:val="none" w:sz="0" w:space="0" w:color="auto"/>
        <w:left w:val="none" w:sz="0" w:space="0" w:color="auto"/>
        <w:bottom w:val="none" w:sz="0" w:space="0" w:color="auto"/>
        <w:right w:val="none" w:sz="0" w:space="0" w:color="auto"/>
      </w:divBdr>
    </w:div>
    <w:div w:id="1143503325">
      <w:bodyDiv w:val="1"/>
      <w:marLeft w:val="0"/>
      <w:marRight w:val="0"/>
      <w:marTop w:val="0"/>
      <w:marBottom w:val="0"/>
      <w:divBdr>
        <w:top w:val="none" w:sz="0" w:space="0" w:color="auto"/>
        <w:left w:val="none" w:sz="0" w:space="0" w:color="auto"/>
        <w:bottom w:val="none" w:sz="0" w:space="0" w:color="auto"/>
        <w:right w:val="none" w:sz="0" w:space="0" w:color="auto"/>
      </w:divBdr>
    </w:div>
    <w:div w:id="1159417652">
      <w:bodyDiv w:val="1"/>
      <w:marLeft w:val="0"/>
      <w:marRight w:val="0"/>
      <w:marTop w:val="0"/>
      <w:marBottom w:val="0"/>
      <w:divBdr>
        <w:top w:val="none" w:sz="0" w:space="0" w:color="auto"/>
        <w:left w:val="none" w:sz="0" w:space="0" w:color="auto"/>
        <w:bottom w:val="none" w:sz="0" w:space="0" w:color="auto"/>
        <w:right w:val="none" w:sz="0" w:space="0" w:color="auto"/>
      </w:divBdr>
    </w:div>
    <w:div w:id="1178277284">
      <w:bodyDiv w:val="1"/>
      <w:marLeft w:val="0"/>
      <w:marRight w:val="0"/>
      <w:marTop w:val="0"/>
      <w:marBottom w:val="0"/>
      <w:divBdr>
        <w:top w:val="none" w:sz="0" w:space="0" w:color="auto"/>
        <w:left w:val="none" w:sz="0" w:space="0" w:color="auto"/>
        <w:bottom w:val="none" w:sz="0" w:space="0" w:color="auto"/>
        <w:right w:val="none" w:sz="0" w:space="0" w:color="auto"/>
      </w:divBdr>
    </w:div>
    <w:div w:id="1178350927">
      <w:bodyDiv w:val="1"/>
      <w:marLeft w:val="0"/>
      <w:marRight w:val="0"/>
      <w:marTop w:val="0"/>
      <w:marBottom w:val="0"/>
      <w:divBdr>
        <w:top w:val="none" w:sz="0" w:space="0" w:color="auto"/>
        <w:left w:val="none" w:sz="0" w:space="0" w:color="auto"/>
        <w:bottom w:val="none" w:sz="0" w:space="0" w:color="auto"/>
        <w:right w:val="none" w:sz="0" w:space="0" w:color="auto"/>
      </w:divBdr>
    </w:div>
    <w:div w:id="1197036411">
      <w:bodyDiv w:val="1"/>
      <w:marLeft w:val="0"/>
      <w:marRight w:val="0"/>
      <w:marTop w:val="0"/>
      <w:marBottom w:val="0"/>
      <w:divBdr>
        <w:top w:val="none" w:sz="0" w:space="0" w:color="auto"/>
        <w:left w:val="none" w:sz="0" w:space="0" w:color="auto"/>
        <w:bottom w:val="none" w:sz="0" w:space="0" w:color="auto"/>
        <w:right w:val="none" w:sz="0" w:space="0" w:color="auto"/>
      </w:divBdr>
    </w:div>
    <w:div w:id="1227300727">
      <w:bodyDiv w:val="1"/>
      <w:marLeft w:val="0"/>
      <w:marRight w:val="0"/>
      <w:marTop w:val="0"/>
      <w:marBottom w:val="0"/>
      <w:divBdr>
        <w:top w:val="none" w:sz="0" w:space="0" w:color="auto"/>
        <w:left w:val="none" w:sz="0" w:space="0" w:color="auto"/>
        <w:bottom w:val="none" w:sz="0" w:space="0" w:color="auto"/>
        <w:right w:val="none" w:sz="0" w:space="0" w:color="auto"/>
      </w:divBdr>
    </w:div>
    <w:div w:id="1229415267">
      <w:bodyDiv w:val="1"/>
      <w:marLeft w:val="0"/>
      <w:marRight w:val="0"/>
      <w:marTop w:val="0"/>
      <w:marBottom w:val="0"/>
      <w:divBdr>
        <w:top w:val="none" w:sz="0" w:space="0" w:color="auto"/>
        <w:left w:val="none" w:sz="0" w:space="0" w:color="auto"/>
        <w:bottom w:val="none" w:sz="0" w:space="0" w:color="auto"/>
        <w:right w:val="none" w:sz="0" w:space="0" w:color="auto"/>
      </w:divBdr>
    </w:div>
    <w:div w:id="1243565602">
      <w:bodyDiv w:val="1"/>
      <w:marLeft w:val="0"/>
      <w:marRight w:val="0"/>
      <w:marTop w:val="0"/>
      <w:marBottom w:val="0"/>
      <w:divBdr>
        <w:top w:val="none" w:sz="0" w:space="0" w:color="auto"/>
        <w:left w:val="none" w:sz="0" w:space="0" w:color="auto"/>
        <w:bottom w:val="none" w:sz="0" w:space="0" w:color="auto"/>
        <w:right w:val="none" w:sz="0" w:space="0" w:color="auto"/>
      </w:divBdr>
    </w:div>
    <w:div w:id="1244531963">
      <w:bodyDiv w:val="1"/>
      <w:marLeft w:val="0"/>
      <w:marRight w:val="0"/>
      <w:marTop w:val="0"/>
      <w:marBottom w:val="0"/>
      <w:divBdr>
        <w:top w:val="none" w:sz="0" w:space="0" w:color="auto"/>
        <w:left w:val="none" w:sz="0" w:space="0" w:color="auto"/>
        <w:bottom w:val="none" w:sz="0" w:space="0" w:color="auto"/>
        <w:right w:val="none" w:sz="0" w:space="0" w:color="auto"/>
      </w:divBdr>
    </w:div>
    <w:div w:id="1272860168">
      <w:bodyDiv w:val="1"/>
      <w:marLeft w:val="0"/>
      <w:marRight w:val="0"/>
      <w:marTop w:val="0"/>
      <w:marBottom w:val="0"/>
      <w:divBdr>
        <w:top w:val="none" w:sz="0" w:space="0" w:color="auto"/>
        <w:left w:val="none" w:sz="0" w:space="0" w:color="auto"/>
        <w:bottom w:val="none" w:sz="0" w:space="0" w:color="auto"/>
        <w:right w:val="none" w:sz="0" w:space="0" w:color="auto"/>
      </w:divBdr>
    </w:div>
    <w:div w:id="1303268134">
      <w:bodyDiv w:val="1"/>
      <w:marLeft w:val="0"/>
      <w:marRight w:val="0"/>
      <w:marTop w:val="0"/>
      <w:marBottom w:val="0"/>
      <w:divBdr>
        <w:top w:val="none" w:sz="0" w:space="0" w:color="auto"/>
        <w:left w:val="none" w:sz="0" w:space="0" w:color="auto"/>
        <w:bottom w:val="none" w:sz="0" w:space="0" w:color="auto"/>
        <w:right w:val="none" w:sz="0" w:space="0" w:color="auto"/>
      </w:divBdr>
    </w:div>
    <w:div w:id="1305692816">
      <w:bodyDiv w:val="1"/>
      <w:marLeft w:val="0"/>
      <w:marRight w:val="0"/>
      <w:marTop w:val="0"/>
      <w:marBottom w:val="0"/>
      <w:divBdr>
        <w:top w:val="none" w:sz="0" w:space="0" w:color="auto"/>
        <w:left w:val="none" w:sz="0" w:space="0" w:color="auto"/>
        <w:bottom w:val="none" w:sz="0" w:space="0" w:color="auto"/>
        <w:right w:val="none" w:sz="0" w:space="0" w:color="auto"/>
      </w:divBdr>
    </w:div>
    <w:div w:id="1323851263">
      <w:bodyDiv w:val="1"/>
      <w:marLeft w:val="0"/>
      <w:marRight w:val="0"/>
      <w:marTop w:val="0"/>
      <w:marBottom w:val="0"/>
      <w:divBdr>
        <w:top w:val="none" w:sz="0" w:space="0" w:color="auto"/>
        <w:left w:val="none" w:sz="0" w:space="0" w:color="auto"/>
        <w:bottom w:val="none" w:sz="0" w:space="0" w:color="auto"/>
        <w:right w:val="none" w:sz="0" w:space="0" w:color="auto"/>
      </w:divBdr>
    </w:div>
    <w:div w:id="1339502827">
      <w:bodyDiv w:val="1"/>
      <w:marLeft w:val="0"/>
      <w:marRight w:val="0"/>
      <w:marTop w:val="0"/>
      <w:marBottom w:val="0"/>
      <w:divBdr>
        <w:top w:val="none" w:sz="0" w:space="0" w:color="auto"/>
        <w:left w:val="none" w:sz="0" w:space="0" w:color="auto"/>
        <w:bottom w:val="none" w:sz="0" w:space="0" w:color="auto"/>
        <w:right w:val="none" w:sz="0" w:space="0" w:color="auto"/>
      </w:divBdr>
    </w:div>
    <w:div w:id="1356272351">
      <w:bodyDiv w:val="1"/>
      <w:marLeft w:val="0"/>
      <w:marRight w:val="0"/>
      <w:marTop w:val="0"/>
      <w:marBottom w:val="0"/>
      <w:divBdr>
        <w:top w:val="none" w:sz="0" w:space="0" w:color="auto"/>
        <w:left w:val="none" w:sz="0" w:space="0" w:color="auto"/>
        <w:bottom w:val="none" w:sz="0" w:space="0" w:color="auto"/>
        <w:right w:val="none" w:sz="0" w:space="0" w:color="auto"/>
      </w:divBdr>
    </w:div>
    <w:div w:id="1399090073">
      <w:bodyDiv w:val="1"/>
      <w:marLeft w:val="0"/>
      <w:marRight w:val="0"/>
      <w:marTop w:val="0"/>
      <w:marBottom w:val="0"/>
      <w:divBdr>
        <w:top w:val="none" w:sz="0" w:space="0" w:color="auto"/>
        <w:left w:val="none" w:sz="0" w:space="0" w:color="auto"/>
        <w:bottom w:val="none" w:sz="0" w:space="0" w:color="auto"/>
        <w:right w:val="none" w:sz="0" w:space="0" w:color="auto"/>
      </w:divBdr>
    </w:div>
    <w:div w:id="1400707218">
      <w:bodyDiv w:val="1"/>
      <w:marLeft w:val="0"/>
      <w:marRight w:val="0"/>
      <w:marTop w:val="0"/>
      <w:marBottom w:val="0"/>
      <w:divBdr>
        <w:top w:val="none" w:sz="0" w:space="0" w:color="auto"/>
        <w:left w:val="none" w:sz="0" w:space="0" w:color="auto"/>
        <w:bottom w:val="none" w:sz="0" w:space="0" w:color="auto"/>
        <w:right w:val="none" w:sz="0" w:space="0" w:color="auto"/>
      </w:divBdr>
    </w:div>
    <w:div w:id="1434016102">
      <w:bodyDiv w:val="1"/>
      <w:marLeft w:val="0"/>
      <w:marRight w:val="0"/>
      <w:marTop w:val="0"/>
      <w:marBottom w:val="0"/>
      <w:divBdr>
        <w:top w:val="none" w:sz="0" w:space="0" w:color="auto"/>
        <w:left w:val="none" w:sz="0" w:space="0" w:color="auto"/>
        <w:bottom w:val="none" w:sz="0" w:space="0" w:color="auto"/>
        <w:right w:val="none" w:sz="0" w:space="0" w:color="auto"/>
      </w:divBdr>
    </w:div>
    <w:div w:id="1435856515">
      <w:bodyDiv w:val="1"/>
      <w:marLeft w:val="0"/>
      <w:marRight w:val="0"/>
      <w:marTop w:val="0"/>
      <w:marBottom w:val="0"/>
      <w:divBdr>
        <w:top w:val="none" w:sz="0" w:space="0" w:color="auto"/>
        <w:left w:val="none" w:sz="0" w:space="0" w:color="auto"/>
        <w:bottom w:val="none" w:sz="0" w:space="0" w:color="auto"/>
        <w:right w:val="none" w:sz="0" w:space="0" w:color="auto"/>
      </w:divBdr>
    </w:div>
    <w:div w:id="1471709044">
      <w:bodyDiv w:val="1"/>
      <w:marLeft w:val="0"/>
      <w:marRight w:val="0"/>
      <w:marTop w:val="0"/>
      <w:marBottom w:val="0"/>
      <w:divBdr>
        <w:top w:val="none" w:sz="0" w:space="0" w:color="auto"/>
        <w:left w:val="none" w:sz="0" w:space="0" w:color="auto"/>
        <w:bottom w:val="none" w:sz="0" w:space="0" w:color="auto"/>
        <w:right w:val="none" w:sz="0" w:space="0" w:color="auto"/>
      </w:divBdr>
    </w:div>
    <w:div w:id="1492258864">
      <w:bodyDiv w:val="1"/>
      <w:marLeft w:val="0"/>
      <w:marRight w:val="0"/>
      <w:marTop w:val="0"/>
      <w:marBottom w:val="0"/>
      <w:divBdr>
        <w:top w:val="none" w:sz="0" w:space="0" w:color="auto"/>
        <w:left w:val="none" w:sz="0" w:space="0" w:color="auto"/>
        <w:bottom w:val="none" w:sz="0" w:space="0" w:color="auto"/>
        <w:right w:val="none" w:sz="0" w:space="0" w:color="auto"/>
      </w:divBdr>
    </w:div>
    <w:div w:id="1501503814">
      <w:bodyDiv w:val="1"/>
      <w:marLeft w:val="0"/>
      <w:marRight w:val="0"/>
      <w:marTop w:val="0"/>
      <w:marBottom w:val="0"/>
      <w:divBdr>
        <w:top w:val="none" w:sz="0" w:space="0" w:color="auto"/>
        <w:left w:val="none" w:sz="0" w:space="0" w:color="auto"/>
        <w:bottom w:val="none" w:sz="0" w:space="0" w:color="auto"/>
        <w:right w:val="none" w:sz="0" w:space="0" w:color="auto"/>
      </w:divBdr>
    </w:div>
    <w:div w:id="1515530994">
      <w:bodyDiv w:val="1"/>
      <w:marLeft w:val="0"/>
      <w:marRight w:val="0"/>
      <w:marTop w:val="0"/>
      <w:marBottom w:val="0"/>
      <w:divBdr>
        <w:top w:val="none" w:sz="0" w:space="0" w:color="auto"/>
        <w:left w:val="none" w:sz="0" w:space="0" w:color="auto"/>
        <w:bottom w:val="none" w:sz="0" w:space="0" w:color="auto"/>
        <w:right w:val="none" w:sz="0" w:space="0" w:color="auto"/>
      </w:divBdr>
    </w:div>
    <w:div w:id="1534263656">
      <w:bodyDiv w:val="1"/>
      <w:marLeft w:val="0"/>
      <w:marRight w:val="0"/>
      <w:marTop w:val="0"/>
      <w:marBottom w:val="0"/>
      <w:divBdr>
        <w:top w:val="none" w:sz="0" w:space="0" w:color="auto"/>
        <w:left w:val="none" w:sz="0" w:space="0" w:color="auto"/>
        <w:bottom w:val="none" w:sz="0" w:space="0" w:color="auto"/>
        <w:right w:val="none" w:sz="0" w:space="0" w:color="auto"/>
      </w:divBdr>
    </w:div>
    <w:div w:id="1538810207">
      <w:bodyDiv w:val="1"/>
      <w:marLeft w:val="0"/>
      <w:marRight w:val="0"/>
      <w:marTop w:val="0"/>
      <w:marBottom w:val="0"/>
      <w:divBdr>
        <w:top w:val="none" w:sz="0" w:space="0" w:color="auto"/>
        <w:left w:val="none" w:sz="0" w:space="0" w:color="auto"/>
        <w:bottom w:val="none" w:sz="0" w:space="0" w:color="auto"/>
        <w:right w:val="none" w:sz="0" w:space="0" w:color="auto"/>
      </w:divBdr>
    </w:div>
    <w:div w:id="1546524719">
      <w:bodyDiv w:val="1"/>
      <w:marLeft w:val="0"/>
      <w:marRight w:val="0"/>
      <w:marTop w:val="0"/>
      <w:marBottom w:val="0"/>
      <w:divBdr>
        <w:top w:val="none" w:sz="0" w:space="0" w:color="auto"/>
        <w:left w:val="none" w:sz="0" w:space="0" w:color="auto"/>
        <w:bottom w:val="none" w:sz="0" w:space="0" w:color="auto"/>
        <w:right w:val="none" w:sz="0" w:space="0" w:color="auto"/>
      </w:divBdr>
    </w:div>
    <w:div w:id="1549294966">
      <w:bodyDiv w:val="1"/>
      <w:marLeft w:val="0"/>
      <w:marRight w:val="0"/>
      <w:marTop w:val="0"/>
      <w:marBottom w:val="0"/>
      <w:divBdr>
        <w:top w:val="none" w:sz="0" w:space="0" w:color="auto"/>
        <w:left w:val="none" w:sz="0" w:space="0" w:color="auto"/>
        <w:bottom w:val="none" w:sz="0" w:space="0" w:color="auto"/>
        <w:right w:val="none" w:sz="0" w:space="0" w:color="auto"/>
      </w:divBdr>
    </w:div>
    <w:div w:id="1597320302">
      <w:bodyDiv w:val="1"/>
      <w:marLeft w:val="0"/>
      <w:marRight w:val="0"/>
      <w:marTop w:val="0"/>
      <w:marBottom w:val="0"/>
      <w:divBdr>
        <w:top w:val="none" w:sz="0" w:space="0" w:color="auto"/>
        <w:left w:val="none" w:sz="0" w:space="0" w:color="auto"/>
        <w:bottom w:val="none" w:sz="0" w:space="0" w:color="auto"/>
        <w:right w:val="none" w:sz="0" w:space="0" w:color="auto"/>
      </w:divBdr>
    </w:div>
    <w:div w:id="1615474853">
      <w:bodyDiv w:val="1"/>
      <w:marLeft w:val="0"/>
      <w:marRight w:val="0"/>
      <w:marTop w:val="0"/>
      <w:marBottom w:val="0"/>
      <w:divBdr>
        <w:top w:val="none" w:sz="0" w:space="0" w:color="auto"/>
        <w:left w:val="none" w:sz="0" w:space="0" w:color="auto"/>
        <w:bottom w:val="none" w:sz="0" w:space="0" w:color="auto"/>
        <w:right w:val="none" w:sz="0" w:space="0" w:color="auto"/>
      </w:divBdr>
    </w:div>
    <w:div w:id="1629816336">
      <w:bodyDiv w:val="1"/>
      <w:marLeft w:val="0"/>
      <w:marRight w:val="0"/>
      <w:marTop w:val="0"/>
      <w:marBottom w:val="0"/>
      <w:divBdr>
        <w:top w:val="none" w:sz="0" w:space="0" w:color="auto"/>
        <w:left w:val="none" w:sz="0" w:space="0" w:color="auto"/>
        <w:bottom w:val="none" w:sz="0" w:space="0" w:color="auto"/>
        <w:right w:val="none" w:sz="0" w:space="0" w:color="auto"/>
      </w:divBdr>
    </w:div>
    <w:div w:id="1647852712">
      <w:bodyDiv w:val="1"/>
      <w:marLeft w:val="0"/>
      <w:marRight w:val="0"/>
      <w:marTop w:val="0"/>
      <w:marBottom w:val="0"/>
      <w:divBdr>
        <w:top w:val="none" w:sz="0" w:space="0" w:color="auto"/>
        <w:left w:val="none" w:sz="0" w:space="0" w:color="auto"/>
        <w:bottom w:val="none" w:sz="0" w:space="0" w:color="auto"/>
        <w:right w:val="none" w:sz="0" w:space="0" w:color="auto"/>
      </w:divBdr>
    </w:div>
    <w:div w:id="1687093325">
      <w:bodyDiv w:val="1"/>
      <w:marLeft w:val="0"/>
      <w:marRight w:val="0"/>
      <w:marTop w:val="0"/>
      <w:marBottom w:val="0"/>
      <w:divBdr>
        <w:top w:val="none" w:sz="0" w:space="0" w:color="auto"/>
        <w:left w:val="none" w:sz="0" w:space="0" w:color="auto"/>
        <w:bottom w:val="none" w:sz="0" w:space="0" w:color="auto"/>
        <w:right w:val="none" w:sz="0" w:space="0" w:color="auto"/>
      </w:divBdr>
    </w:div>
    <w:div w:id="1710177577">
      <w:bodyDiv w:val="1"/>
      <w:marLeft w:val="0"/>
      <w:marRight w:val="0"/>
      <w:marTop w:val="0"/>
      <w:marBottom w:val="0"/>
      <w:divBdr>
        <w:top w:val="none" w:sz="0" w:space="0" w:color="auto"/>
        <w:left w:val="none" w:sz="0" w:space="0" w:color="auto"/>
        <w:bottom w:val="none" w:sz="0" w:space="0" w:color="auto"/>
        <w:right w:val="none" w:sz="0" w:space="0" w:color="auto"/>
      </w:divBdr>
    </w:div>
    <w:div w:id="1746415474">
      <w:bodyDiv w:val="1"/>
      <w:marLeft w:val="0"/>
      <w:marRight w:val="0"/>
      <w:marTop w:val="0"/>
      <w:marBottom w:val="0"/>
      <w:divBdr>
        <w:top w:val="none" w:sz="0" w:space="0" w:color="auto"/>
        <w:left w:val="none" w:sz="0" w:space="0" w:color="auto"/>
        <w:bottom w:val="none" w:sz="0" w:space="0" w:color="auto"/>
        <w:right w:val="none" w:sz="0" w:space="0" w:color="auto"/>
      </w:divBdr>
    </w:div>
    <w:div w:id="1758476419">
      <w:bodyDiv w:val="1"/>
      <w:marLeft w:val="0"/>
      <w:marRight w:val="0"/>
      <w:marTop w:val="0"/>
      <w:marBottom w:val="0"/>
      <w:divBdr>
        <w:top w:val="none" w:sz="0" w:space="0" w:color="auto"/>
        <w:left w:val="none" w:sz="0" w:space="0" w:color="auto"/>
        <w:bottom w:val="none" w:sz="0" w:space="0" w:color="auto"/>
        <w:right w:val="none" w:sz="0" w:space="0" w:color="auto"/>
      </w:divBdr>
    </w:div>
    <w:div w:id="1770154668">
      <w:bodyDiv w:val="1"/>
      <w:marLeft w:val="0"/>
      <w:marRight w:val="0"/>
      <w:marTop w:val="0"/>
      <w:marBottom w:val="0"/>
      <w:divBdr>
        <w:top w:val="none" w:sz="0" w:space="0" w:color="auto"/>
        <w:left w:val="none" w:sz="0" w:space="0" w:color="auto"/>
        <w:bottom w:val="none" w:sz="0" w:space="0" w:color="auto"/>
        <w:right w:val="none" w:sz="0" w:space="0" w:color="auto"/>
      </w:divBdr>
    </w:div>
    <w:div w:id="1772042783">
      <w:bodyDiv w:val="1"/>
      <w:marLeft w:val="0"/>
      <w:marRight w:val="0"/>
      <w:marTop w:val="0"/>
      <w:marBottom w:val="0"/>
      <w:divBdr>
        <w:top w:val="none" w:sz="0" w:space="0" w:color="auto"/>
        <w:left w:val="none" w:sz="0" w:space="0" w:color="auto"/>
        <w:bottom w:val="none" w:sz="0" w:space="0" w:color="auto"/>
        <w:right w:val="none" w:sz="0" w:space="0" w:color="auto"/>
      </w:divBdr>
    </w:div>
    <w:div w:id="1796292840">
      <w:bodyDiv w:val="1"/>
      <w:marLeft w:val="0"/>
      <w:marRight w:val="0"/>
      <w:marTop w:val="0"/>
      <w:marBottom w:val="0"/>
      <w:divBdr>
        <w:top w:val="none" w:sz="0" w:space="0" w:color="auto"/>
        <w:left w:val="none" w:sz="0" w:space="0" w:color="auto"/>
        <w:bottom w:val="none" w:sz="0" w:space="0" w:color="auto"/>
        <w:right w:val="none" w:sz="0" w:space="0" w:color="auto"/>
      </w:divBdr>
    </w:div>
    <w:div w:id="1801149071">
      <w:bodyDiv w:val="1"/>
      <w:marLeft w:val="0"/>
      <w:marRight w:val="0"/>
      <w:marTop w:val="0"/>
      <w:marBottom w:val="0"/>
      <w:divBdr>
        <w:top w:val="none" w:sz="0" w:space="0" w:color="auto"/>
        <w:left w:val="none" w:sz="0" w:space="0" w:color="auto"/>
        <w:bottom w:val="none" w:sz="0" w:space="0" w:color="auto"/>
        <w:right w:val="none" w:sz="0" w:space="0" w:color="auto"/>
      </w:divBdr>
    </w:div>
    <w:div w:id="1805852097">
      <w:bodyDiv w:val="1"/>
      <w:marLeft w:val="0"/>
      <w:marRight w:val="0"/>
      <w:marTop w:val="0"/>
      <w:marBottom w:val="0"/>
      <w:divBdr>
        <w:top w:val="none" w:sz="0" w:space="0" w:color="auto"/>
        <w:left w:val="none" w:sz="0" w:space="0" w:color="auto"/>
        <w:bottom w:val="none" w:sz="0" w:space="0" w:color="auto"/>
        <w:right w:val="none" w:sz="0" w:space="0" w:color="auto"/>
      </w:divBdr>
    </w:div>
    <w:div w:id="1809392164">
      <w:bodyDiv w:val="1"/>
      <w:marLeft w:val="0"/>
      <w:marRight w:val="0"/>
      <w:marTop w:val="0"/>
      <w:marBottom w:val="0"/>
      <w:divBdr>
        <w:top w:val="none" w:sz="0" w:space="0" w:color="auto"/>
        <w:left w:val="none" w:sz="0" w:space="0" w:color="auto"/>
        <w:bottom w:val="none" w:sz="0" w:space="0" w:color="auto"/>
        <w:right w:val="none" w:sz="0" w:space="0" w:color="auto"/>
      </w:divBdr>
    </w:div>
    <w:div w:id="1835535110">
      <w:bodyDiv w:val="1"/>
      <w:marLeft w:val="0"/>
      <w:marRight w:val="0"/>
      <w:marTop w:val="0"/>
      <w:marBottom w:val="0"/>
      <w:divBdr>
        <w:top w:val="none" w:sz="0" w:space="0" w:color="auto"/>
        <w:left w:val="none" w:sz="0" w:space="0" w:color="auto"/>
        <w:bottom w:val="none" w:sz="0" w:space="0" w:color="auto"/>
        <w:right w:val="none" w:sz="0" w:space="0" w:color="auto"/>
      </w:divBdr>
    </w:div>
    <w:div w:id="1847013536">
      <w:bodyDiv w:val="1"/>
      <w:marLeft w:val="0"/>
      <w:marRight w:val="0"/>
      <w:marTop w:val="0"/>
      <w:marBottom w:val="0"/>
      <w:divBdr>
        <w:top w:val="none" w:sz="0" w:space="0" w:color="auto"/>
        <w:left w:val="none" w:sz="0" w:space="0" w:color="auto"/>
        <w:bottom w:val="none" w:sz="0" w:space="0" w:color="auto"/>
        <w:right w:val="none" w:sz="0" w:space="0" w:color="auto"/>
      </w:divBdr>
    </w:div>
    <w:div w:id="1848981853">
      <w:bodyDiv w:val="1"/>
      <w:marLeft w:val="0"/>
      <w:marRight w:val="0"/>
      <w:marTop w:val="0"/>
      <w:marBottom w:val="0"/>
      <w:divBdr>
        <w:top w:val="none" w:sz="0" w:space="0" w:color="auto"/>
        <w:left w:val="none" w:sz="0" w:space="0" w:color="auto"/>
        <w:bottom w:val="none" w:sz="0" w:space="0" w:color="auto"/>
        <w:right w:val="none" w:sz="0" w:space="0" w:color="auto"/>
      </w:divBdr>
    </w:div>
    <w:div w:id="1854148429">
      <w:bodyDiv w:val="1"/>
      <w:marLeft w:val="0"/>
      <w:marRight w:val="0"/>
      <w:marTop w:val="0"/>
      <w:marBottom w:val="0"/>
      <w:divBdr>
        <w:top w:val="none" w:sz="0" w:space="0" w:color="auto"/>
        <w:left w:val="none" w:sz="0" w:space="0" w:color="auto"/>
        <w:bottom w:val="none" w:sz="0" w:space="0" w:color="auto"/>
        <w:right w:val="none" w:sz="0" w:space="0" w:color="auto"/>
      </w:divBdr>
    </w:div>
    <w:div w:id="1861040475">
      <w:bodyDiv w:val="1"/>
      <w:marLeft w:val="0"/>
      <w:marRight w:val="0"/>
      <w:marTop w:val="0"/>
      <w:marBottom w:val="0"/>
      <w:divBdr>
        <w:top w:val="none" w:sz="0" w:space="0" w:color="auto"/>
        <w:left w:val="none" w:sz="0" w:space="0" w:color="auto"/>
        <w:bottom w:val="none" w:sz="0" w:space="0" w:color="auto"/>
        <w:right w:val="none" w:sz="0" w:space="0" w:color="auto"/>
      </w:divBdr>
    </w:div>
    <w:div w:id="1879466610">
      <w:bodyDiv w:val="1"/>
      <w:marLeft w:val="0"/>
      <w:marRight w:val="0"/>
      <w:marTop w:val="0"/>
      <w:marBottom w:val="0"/>
      <w:divBdr>
        <w:top w:val="none" w:sz="0" w:space="0" w:color="auto"/>
        <w:left w:val="none" w:sz="0" w:space="0" w:color="auto"/>
        <w:bottom w:val="none" w:sz="0" w:space="0" w:color="auto"/>
        <w:right w:val="none" w:sz="0" w:space="0" w:color="auto"/>
      </w:divBdr>
    </w:div>
    <w:div w:id="1881824114">
      <w:bodyDiv w:val="1"/>
      <w:marLeft w:val="0"/>
      <w:marRight w:val="0"/>
      <w:marTop w:val="0"/>
      <w:marBottom w:val="0"/>
      <w:divBdr>
        <w:top w:val="none" w:sz="0" w:space="0" w:color="auto"/>
        <w:left w:val="none" w:sz="0" w:space="0" w:color="auto"/>
        <w:bottom w:val="none" w:sz="0" w:space="0" w:color="auto"/>
        <w:right w:val="none" w:sz="0" w:space="0" w:color="auto"/>
      </w:divBdr>
    </w:div>
    <w:div w:id="1887831492">
      <w:bodyDiv w:val="1"/>
      <w:marLeft w:val="0"/>
      <w:marRight w:val="0"/>
      <w:marTop w:val="0"/>
      <w:marBottom w:val="0"/>
      <w:divBdr>
        <w:top w:val="none" w:sz="0" w:space="0" w:color="auto"/>
        <w:left w:val="none" w:sz="0" w:space="0" w:color="auto"/>
        <w:bottom w:val="none" w:sz="0" w:space="0" w:color="auto"/>
        <w:right w:val="none" w:sz="0" w:space="0" w:color="auto"/>
      </w:divBdr>
    </w:div>
    <w:div w:id="1893879565">
      <w:bodyDiv w:val="1"/>
      <w:marLeft w:val="0"/>
      <w:marRight w:val="0"/>
      <w:marTop w:val="0"/>
      <w:marBottom w:val="0"/>
      <w:divBdr>
        <w:top w:val="none" w:sz="0" w:space="0" w:color="auto"/>
        <w:left w:val="none" w:sz="0" w:space="0" w:color="auto"/>
        <w:bottom w:val="none" w:sz="0" w:space="0" w:color="auto"/>
        <w:right w:val="none" w:sz="0" w:space="0" w:color="auto"/>
      </w:divBdr>
    </w:div>
    <w:div w:id="1942103325">
      <w:bodyDiv w:val="1"/>
      <w:marLeft w:val="0"/>
      <w:marRight w:val="0"/>
      <w:marTop w:val="0"/>
      <w:marBottom w:val="0"/>
      <w:divBdr>
        <w:top w:val="none" w:sz="0" w:space="0" w:color="auto"/>
        <w:left w:val="none" w:sz="0" w:space="0" w:color="auto"/>
        <w:bottom w:val="none" w:sz="0" w:space="0" w:color="auto"/>
        <w:right w:val="none" w:sz="0" w:space="0" w:color="auto"/>
      </w:divBdr>
    </w:div>
    <w:div w:id="1943144902">
      <w:bodyDiv w:val="1"/>
      <w:marLeft w:val="0"/>
      <w:marRight w:val="0"/>
      <w:marTop w:val="0"/>
      <w:marBottom w:val="0"/>
      <w:divBdr>
        <w:top w:val="none" w:sz="0" w:space="0" w:color="auto"/>
        <w:left w:val="none" w:sz="0" w:space="0" w:color="auto"/>
        <w:bottom w:val="none" w:sz="0" w:space="0" w:color="auto"/>
        <w:right w:val="none" w:sz="0" w:space="0" w:color="auto"/>
      </w:divBdr>
    </w:div>
    <w:div w:id="1965308718">
      <w:bodyDiv w:val="1"/>
      <w:marLeft w:val="0"/>
      <w:marRight w:val="0"/>
      <w:marTop w:val="0"/>
      <w:marBottom w:val="0"/>
      <w:divBdr>
        <w:top w:val="none" w:sz="0" w:space="0" w:color="auto"/>
        <w:left w:val="none" w:sz="0" w:space="0" w:color="auto"/>
        <w:bottom w:val="none" w:sz="0" w:space="0" w:color="auto"/>
        <w:right w:val="none" w:sz="0" w:space="0" w:color="auto"/>
      </w:divBdr>
    </w:div>
    <w:div w:id="2026980426">
      <w:bodyDiv w:val="1"/>
      <w:marLeft w:val="0"/>
      <w:marRight w:val="0"/>
      <w:marTop w:val="0"/>
      <w:marBottom w:val="0"/>
      <w:divBdr>
        <w:top w:val="none" w:sz="0" w:space="0" w:color="auto"/>
        <w:left w:val="none" w:sz="0" w:space="0" w:color="auto"/>
        <w:bottom w:val="none" w:sz="0" w:space="0" w:color="auto"/>
        <w:right w:val="none" w:sz="0" w:space="0" w:color="auto"/>
      </w:divBdr>
    </w:div>
    <w:div w:id="2111197109">
      <w:bodyDiv w:val="1"/>
      <w:marLeft w:val="0"/>
      <w:marRight w:val="0"/>
      <w:marTop w:val="0"/>
      <w:marBottom w:val="0"/>
      <w:divBdr>
        <w:top w:val="none" w:sz="0" w:space="0" w:color="auto"/>
        <w:left w:val="none" w:sz="0" w:space="0" w:color="auto"/>
        <w:bottom w:val="none" w:sz="0" w:space="0" w:color="auto"/>
        <w:right w:val="none" w:sz="0" w:space="0" w:color="auto"/>
      </w:divBdr>
    </w:div>
    <w:div w:id="2115782645">
      <w:bodyDiv w:val="1"/>
      <w:marLeft w:val="0"/>
      <w:marRight w:val="0"/>
      <w:marTop w:val="0"/>
      <w:marBottom w:val="0"/>
      <w:divBdr>
        <w:top w:val="none" w:sz="0" w:space="0" w:color="auto"/>
        <w:left w:val="none" w:sz="0" w:space="0" w:color="auto"/>
        <w:bottom w:val="none" w:sz="0" w:space="0" w:color="auto"/>
        <w:right w:val="none" w:sz="0" w:space="0" w:color="auto"/>
      </w:divBdr>
    </w:div>
    <w:div w:id="211774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C054F-EF03-4BD0-A588-EB97A1619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23</Pages>
  <Words>6776</Words>
  <Characters>36592</Characters>
  <Application>Microsoft Office Word</Application>
  <DocSecurity>0</DocSecurity>
  <Lines>304</Lines>
  <Paragraphs>86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ISRS 4400</vt:lpstr>
      <vt:lpstr>ISRS 4400</vt:lpstr>
    </vt:vector>
  </TitlesOfParts>
  <Company>BDO</Company>
  <LinksUpToDate>false</LinksUpToDate>
  <CharactersWithSpaces>43282</CharactersWithSpaces>
  <SharedDoc>false</SharedDoc>
  <HLinks>
    <vt:vector size="120" baseType="variant">
      <vt:variant>
        <vt:i4>1114164</vt:i4>
      </vt:variant>
      <vt:variant>
        <vt:i4>116</vt:i4>
      </vt:variant>
      <vt:variant>
        <vt:i4>0</vt:i4>
      </vt:variant>
      <vt:variant>
        <vt:i4>5</vt:i4>
      </vt:variant>
      <vt:variant>
        <vt:lpwstr/>
      </vt:variant>
      <vt:variant>
        <vt:lpwstr>_Toc14793912</vt:lpwstr>
      </vt:variant>
      <vt:variant>
        <vt:i4>1179700</vt:i4>
      </vt:variant>
      <vt:variant>
        <vt:i4>110</vt:i4>
      </vt:variant>
      <vt:variant>
        <vt:i4>0</vt:i4>
      </vt:variant>
      <vt:variant>
        <vt:i4>5</vt:i4>
      </vt:variant>
      <vt:variant>
        <vt:lpwstr/>
      </vt:variant>
      <vt:variant>
        <vt:lpwstr>_Toc14793911</vt:lpwstr>
      </vt:variant>
      <vt:variant>
        <vt:i4>1245236</vt:i4>
      </vt:variant>
      <vt:variant>
        <vt:i4>104</vt:i4>
      </vt:variant>
      <vt:variant>
        <vt:i4>0</vt:i4>
      </vt:variant>
      <vt:variant>
        <vt:i4>5</vt:i4>
      </vt:variant>
      <vt:variant>
        <vt:lpwstr/>
      </vt:variant>
      <vt:variant>
        <vt:lpwstr>_Toc14793910</vt:lpwstr>
      </vt:variant>
      <vt:variant>
        <vt:i4>1703989</vt:i4>
      </vt:variant>
      <vt:variant>
        <vt:i4>98</vt:i4>
      </vt:variant>
      <vt:variant>
        <vt:i4>0</vt:i4>
      </vt:variant>
      <vt:variant>
        <vt:i4>5</vt:i4>
      </vt:variant>
      <vt:variant>
        <vt:lpwstr/>
      </vt:variant>
      <vt:variant>
        <vt:lpwstr>_Toc14793909</vt:lpwstr>
      </vt:variant>
      <vt:variant>
        <vt:i4>1769525</vt:i4>
      </vt:variant>
      <vt:variant>
        <vt:i4>92</vt:i4>
      </vt:variant>
      <vt:variant>
        <vt:i4>0</vt:i4>
      </vt:variant>
      <vt:variant>
        <vt:i4>5</vt:i4>
      </vt:variant>
      <vt:variant>
        <vt:lpwstr/>
      </vt:variant>
      <vt:variant>
        <vt:lpwstr>_Toc14793908</vt:lpwstr>
      </vt:variant>
      <vt:variant>
        <vt:i4>1310773</vt:i4>
      </vt:variant>
      <vt:variant>
        <vt:i4>86</vt:i4>
      </vt:variant>
      <vt:variant>
        <vt:i4>0</vt:i4>
      </vt:variant>
      <vt:variant>
        <vt:i4>5</vt:i4>
      </vt:variant>
      <vt:variant>
        <vt:lpwstr/>
      </vt:variant>
      <vt:variant>
        <vt:lpwstr>_Toc14793907</vt:lpwstr>
      </vt:variant>
      <vt:variant>
        <vt:i4>1376309</vt:i4>
      </vt:variant>
      <vt:variant>
        <vt:i4>80</vt:i4>
      </vt:variant>
      <vt:variant>
        <vt:i4>0</vt:i4>
      </vt:variant>
      <vt:variant>
        <vt:i4>5</vt:i4>
      </vt:variant>
      <vt:variant>
        <vt:lpwstr/>
      </vt:variant>
      <vt:variant>
        <vt:lpwstr>_Toc14793906</vt:lpwstr>
      </vt:variant>
      <vt:variant>
        <vt:i4>1441845</vt:i4>
      </vt:variant>
      <vt:variant>
        <vt:i4>74</vt:i4>
      </vt:variant>
      <vt:variant>
        <vt:i4>0</vt:i4>
      </vt:variant>
      <vt:variant>
        <vt:i4>5</vt:i4>
      </vt:variant>
      <vt:variant>
        <vt:lpwstr/>
      </vt:variant>
      <vt:variant>
        <vt:lpwstr>_Toc14793905</vt:lpwstr>
      </vt:variant>
      <vt:variant>
        <vt:i4>1507381</vt:i4>
      </vt:variant>
      <vt:variant>
        <vt:i4>68</vt:i4>
      </vt:variant>
      <vt:variant>
        <vt:i4>0</vt:i4>
      </vt:variant>
      <vt:variant>
        <vt:i4>5</vt:i4>
      </vt:variant>
      <vt:variant>
        <vt:lpwstr/>
      </vt:variant>
      <vt:variant>
        <vt:lpwstr>_Toc14793904</vt:lpwstr>
      </vt:variant>
      <vt:variant>
        <vt:i4>1048629</vt:i4>
      </vt:variant>
      <vt:variant>
        <vt:i4>62</vt:i4>
      </vt:variant>
      <vt:variant>
        <vt:i4>0</vt:i4>
      </vt:variant>
      <vt:variant>
        <vt:i4>5</vt:i4>
      </vt:variant>
      <vt:variant>
        <vt:lpwstr/>
      </vt:variant>
      <vt:variant>
        <vt:lpwstr>_Toc14793903</vt:lpwstr>
      </vt:variant>
      <vt:variant>
        <vt:i4>1114165</vt:i4>
      </vt:variant>
      <vt:variant>
        <vt:i4>56</vt:i4>
      </vt:variant>
      <vt:variant>
        <vt:i4>0</vt:i4>
      </vt:variant>
      <vt:variant>
        <vt:i4>5</vt:i4>
      </vt:variant>
      <vt:variant>
        <vt:lpwstr/>
      </vt:variant>
      <vt:variant>
        <vt:lpwstr>_Toc14793902</vt:lpwstr>
      </vt:variant>
      <vt:variant>
        <vt:i4>1179701</vt:i4>
      </vt:variant>
      <vt:variant>
        <vt:i4>50</vt:i4>
      </vt:variant>
      <vt:variant>
        <vt:i4>0</vt:i4>
      </vt:variant>
      <vt:variant>
        <vt:i4>5</vt:i4>
      </vt:variant>
      <vt:variant>
        <vt:lpwstr/>
      </vt:variant>
      <vt:variant>
        <vt:lpwstr>_Toc14793901</vt:lpwstr>
      </vt:variant>
      <vt:variant>
        <vt:i4>1245237</vt:i4>
      </vt:variant>
      <vt:variant>
        <vt:i4>44</vt:i4>
      </vt:variant>
      <vt:variant>
        <vt:i4>0</vt:i4>
      </vt:variant>
      <vt:variant>
        <vt:i4>5</vt:i4>
      </vt:variant>
      <vt:variant>
        <vt:lpwstr/>
      </vt:variant>
      <vt:variant>
        <vt:lpwstr>_Toc14793900</vt:lpwstr>
      </vt:variant>
      <vt:variant>
        <vt:i4>1769532</vt:i4>
      </vt:variant>
      <vt:variant>
        <vt:i4>38</vt:i4>
      </vt:variant>
      <vt:variant>
        <vt:i4>0</vt:i4>
      </vt:variant>
      <vt:variant>
        <vt:i4>5</vt:i4>
      </vt:variant>
      <vt:variant>
        <vt:lpwstr/>
      </vt:variant>
      <vt:variant>
        <vt:lpwstr>_Toc14793899</vt:lpwstr>
      </vt:variant>
      <vt:variant>
        <vt:i4>1703996</vt:i4>
      </vt:variant>
      <vt:variant>
        <vt:i4>32</vt:i4>
      </vt:variant>
      <vt:variant>
        <vt:i4>0</vt:i4>
      </vt:variant>
      <vt:variant>
        <vt:i4>5</vt:i4>
      </vt:variant>
      <vt:variant>
        <vt:lpwstr/>
      </vt:variant>
      <vt:variant>
        <vt:lpwstr>_Toc14793898</vt:lpwstr>
      </vt:variant>
      <vt:variant>
        <vt:i4>1376316</vt:i4>
      </vt:variant>
      <vt:variant>
        <vt:i4>26</vt:i4>
      </vt:variant>
      <vt:variant>
        <vt:i4>0</vt:i4>
      </vt:variant>
      <vt:variant>
        <vt:i4>5</vt:i4>
      </vt:variant>
      <vt:variant>
        <vt:lpwstr/>
      </vt:variant>
      <vt:variant>
        <vt:lpwstr>_Toc14793897</vt:lpwstr>
      </vt:variant>
      <vt:variant>
        <vt:i4>1310780</vt:i4>
      </vt:variant>
      <vt:variant>
        <vt:i4>20</vt:i4>
      </vt:variant>
      <vt:variant>
        <vt:i4>0</vt:i4>
      </vt:variant>
      <vt:variant>
        <vt:i4>5</vt:i4>
      </vt:variant>
      <vt:variant>
        <vt:lpwstr/>
      </vt:variant>
      <vt:variant>
        <vt:lpwstr>_Toc14793896</vt:lpwstr>
      </vt:variant>
      <vt:variant>
        <vt:i4>1507388</vt:i4>
      </vt:variant>
      <vt:variant>
        <vt:i4>14</vt:i4>
      </vt:variant>
      <vt:variant>
        <vt:i4>0</vt:i4>
      </vt:variant>
      <vt:variant>
        <vt:i4>5</vt:i4>
      </vt:variant>
      <vt:variant>
        <vt:lpwstr/>
      </vt:variant>
      <vt:variant>
        <vt:lpwstr>_Toc14793895</vt:lpwstr>
      </vt:variant>
      <vt:variant>
        <vt:i4>1441852</vt:i4>
      </vt:variant>
      <vt:variant>
        <vt:i4>8</vt:i4>
      </vt:variant>
      <vt:variant>
        <vt:i4>0</vt:i4>
      </vt:variant>
      <vt:variant>
        <vt:i4>5</vt:i4>
      </vt:variant>
      <vt:variant>
        <vt:lpwstr/>
      </vt:variant>
      <vt:variant>
        <vt:lpwstr>_Toc14793894</vt:lpwstr>
      </vt:variant>
      <vt:variant>
        <vt:i4>1114172</vt:i4>
      </vt:variant>
      <vt:variant>
        <vt:i4>2</vt:i4>
      </vt:variant>
      <vt:variant>
        <vt:i4>0</vt:i4>
      </vt:variant>
      <vt:variant>
        <vt:i4>5</vt:i4>
      </vt:variant>
      <vt:variant>
        <vt:lpwstr/>
      </vt:variant>
      <vt:variant>
        <vt:lpwstr>_Toc14793893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ISRS 4400</dc:title>
  <dc:subject/>
  <dc:creator>Your User Name</dc:creator>
  <cp:keywords/>
  <dc:description/>
  <cp:lastModifiedBy>Nikoletta K. Kalantzi</cp:lastModifiedBy>
  <cp:revision>9</cp:revision>
  <cp:lastPrinted>2020-08-04T13:43:00Z</cp:lastPrinted>
  <dcterms:created xsi:type="dcterms:W3CDTF">2020-08-06T09:52:00Z</dcterms:created>
  <dcterms:modified xsi:type="dcterms:W3CDTF">2020-09-01T08:25:00Z</dcterms:modified>
</cp:coreProperties>
</file>